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8BB" w:rsidRDefault="00D428BB" w:rsidP="00137D37">
      <w:pPr>
        <w:jc w:val="center"/>
        <w:rPr>
          <w:sz w:val="36"/>
          <w:szCs w:val="36"/>
        </w:rPr>
      </w:pPr>
      <w:r>
        <w:rPr>
          <w:noProof/>
          <w:lang w:eastAsia="sl-SI"/>
        </w:rPr>
        <w:drawing>
          <wp:inline distT="0" distB="0" distL="0" distR="0" wp14:anchorId="1203E42D" wp14:editId="2976ED82">
            <wp:extent cx="3552825" cy="850494"/>
            <wp:effectExtent l="0" t="0" r="0" b="6985"/>
            <wp:docPr id="30" name="Slika 30" descr="https://www.siclj.si/wp-content/uploads/2018/07/sic-logo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siclj.si/wp-content/uploads/2018/07/sic-logo1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58025" cy="851739"/>
                    </a:xfrm>
                    <a:prstGeom prst="rect">
                      <a:avLst/>
                    </a:prstGeom>
                    <a:noFill/>
                    <a:ln>
                      <a:noFill/>
                    </a:ln>
                  </pic:spPr>
                </pic:pic>
              </a:graphicData>
            </a:graphic>
          </wp:inline>
        </w:drawing>
      </w:r>
    </w:p>
    <w:p w:rsidR="00ED538A" w:rsidRPr="00137D37" w:rsidRDefault="00137D37" w:rsidP="00137D37">
      <w:pPr>
        <w:jc w:val="center"/>
        <w:rPr>
          <w:sz w:val="36"/>
          <w:szCs w:val="36"/>
        </w:rPr>
      </w:pPr>
      <w:r w:rsidRPr="00137D37">
        <w:rPr>
          <w:sz w:val="36"/>
          <w:szCs w:val="36"/>
        </w:rPr>
        <w:t>SREDNJA POKLICNA IN STROKOVNA ŠOLA</w:t>
      </w:r>
    </w:p>
    <w:p w:rsidR="00ED538A" w:rsidRDefault="00137D37" w:rsidP="00137D37">
      <w:pPr>
        <w:jc w:val="center"/>
        <w:rPr>
          <w:sz w:val="36"/>
        </w:rPr>
      </w:pPr>
      <w:r w:rsidRPr="00137D37">
        <w:rPr>
          <w:sz w:val="36"/>
          <w:szCs w:val="36"/>
        </w:rPr>
        <w:t>BEŽIGRAD</w:t>
      </w:r>
    </w:p>
    <w:p w:rsidR="00ED538A" w:rsidRDefault="00ED538A">
      <w:pPr>
        <w:spacing w:line="240" w:lineRule="auto"/>
        <w:jc w:val="center"/>
        <w:rPr>
          <w:sz w:val="36"/>
        </w:rPr>
      </w:pPr>
    </w:p>
    <w:p w:rsidR="00ED538A" w:rsidRDefault="00ED538A">
      <w:pPr>
        <w:spacing w:line="240" w:lineRule="auto"/>
        <w:jc w:val="center"/>
        <w:rPr>
          <w:sz w:val="36"/>
        </w:rPr>
      </w:pPr>
    </w:p>
    <w:p w:rsidR="00ED538A" w:rsidRDefault="00ED538A">
      <w:pPr>
        <w:spacing w:line="240" w:lineRule="auto"/>
        <w:jc w:val="center"/>
        <w:rPr>
          <w:sz w:val="36"/>
        </w:rPr>
      </w:pPr>
    </w:p>
    <w:p w:rsidR="00ED538A" w:rsidRDefault="00ED538A">
      <w:pPr>
        <w:spacing w:line="240" w:lineRule="auto"/>
        <w:jc w:val="center"/>
        <w:rPr>
          <w:sz w:val="32"/>
        </w:rPr>
      </w:pPr>
    </w:p>
    <w:p w:rsidR="00ED538A" w:rsidRDefault="00ED538A">
      <w:pPr>
        <w:spacing w:line="240" w:lineRule="auto"/>
        <w:rPr>
          <w:sz w:val="32"/>
        </w:rPr>
      </w:pPr>
    </w:p>
    <w:p w:rsidR="00ED538A" w:rsidRDefault="00ED538A">
      <w:pPr>
        <w:spacing w:line="240" w:lineRule="auto"/>
        <w:jc w:val="center"/>
        <w:rPr>
          <w:sz w:val="32"/>
        </w:rPr>
      </w:pPr>
    </w:p>
    <w:p w:rsidR="00ED538A" w:rsidRDefault="00ED538A">
      <w:pPr>
        <w:spacing w:line="240" w:lineRule="auto"/>
        <w:jc w:val="center"/>
        <w:rPr>
          <w:sz w:val="32"/>
        </w:rPr>
      </w:pPr>
    </w:p>
    <w:p w:rsidR="00ED538A" w:rsidRDefault="00ED538A">
      <w:pPr>
        <w:spacing w:line="240" w:lineRule="auto"/>
        <w:jc w:val="center"/>
        <w:rPr>
          <w:sz w:val="32"/>
        </w:rPr>
      </w:pPr>
    </w:p>
    <w:p w:rsidR="00ED538A" w:rsidRDefault="00ED538A">
      <w:pPr>
        <w:spacing w:line="240" w:lineRule="auto"/>
        <w:jc w:val="center"/>
        <w:rPr>
          <w:sz w:val="36"/>
        </w:rPr>
      </w:pPr>
      <w:r>
        <w:rPr>
          <w:sz w:val="36"/>
        </w:rPr>
        <w:t>Jožica Pavlovič</w:t>
      </w:r>
    </w:p>
    <w:p w:rsidR="00ED538A" w:rsidRDefault="00ED538A">
      <w:pPr>
        <w:spacing w:line="240" w:lineRule="auto"/>
        <w:jc w:val="center"/>
        <w:rPr>
          <w:sz w:val="32"/>
        </w:rPr>
      </w:pPr>
    </w:p>
    <w:p w:rsidR="00ED538A" w:rsidRDefault="00ED538A">
      <w:pPr>
        <w:spacing w:line="240" w:lineRule="auto"/>
        <w:jc w:val="center"/>
        <w:rPr>
          <w:sz w:val="32"/>
        </w:rPr>
      </w:pPr>
    </w:p>
    <w:p w:rsidR="00ED538A" w:rsidRDefault="00ED538A">
      <w:pPr>
        <w:spacing w:line="240" w:lineRule="auto"/>
        <w:jc w:val="center"/>
        <w:rPr>
          <w:sz w:val="32"/>
        </w:rPr>
      </w:pPr>
    </w:p>
    <w:p w:rsidR="00ED538A" w:rsidRDefault="00137D37">
      <w:pPr>
        <w:spacing w:line="240" w:lineRule="auto"/>
        <w:jc w:val="center"/>
        <w:rPr>
          <w:sz w:val="72"/>
          <w:szCs w:val="72"/>
        </w:rPr>
      </w:pPr>
      <w:r>
        <w:rPr>
          <w:sz w:val="72"/>
          <w:szCs w:val="72"/>
        </w:rPr>
        <w:t>LOGISTIKA</w:t>
      </w:r>
    </w:p>
    <w:p w:rsidR="00137D37" w:rsidRDefault="00137D37">
      <w:pPr>
        <w:spacing w:line="240" w:lineRule="auto"/>
        <w:jc w:val="center"/>
        <w:rPr>
          <w:sz w:val="72"/>
          <w:szCs w:val="72"/>
        </w:rPr>
      </w:pPr>
      <w:r>
        <w:rPr>
          <w:sz w:val="72"/>
          <w:szCs w:val="72"/>
        </w:rPr>
        <w:t>TOVORNIH</w:t>
      </w:r>
    </w:p>
    <w:p w:rsidR="00137D37" w:rsidRDefault="00137D37">
      <w:pPr>
        <w:spacing w:line="240" w:lineRule="auto"/>
        <w:jc w:val="center"/>
        <w:rPr>
          <w:rFonts w:ascii="Century Gothic" w:hAnsi="Century Gothic"/>
          <w:b/>
          <w:sz w:val="48"/>
        </w:rPr>
      </w:pPr>
      <w:r>
        <w:rPr>
          <w:sz w:val="72"/>
          <w:szCs w:val="72"/>
        </w:rPr>
        <w:t>TOKOV</w:t>
      </w:r>
    </w:p>
    <w:p w:rsidR="00ED538A" w:rsidRDefault="00ED538A">
      <w:pPr>
        <w:spacing w:line="240" w:lineRule="auto"/>
        <w:jc w:val="center"/>
        <w:rPr>
          <w:sz w:val="32"/>
        </w:rPr>
      </w:pPr>
    </w:p>
    <w:p w:rsidR="00ED538A" w:rsidRDefault="00ED538A">
      <w:pPr>
        <w:spacing w:line="240" w:lineRule="auto"/>
        <w:jc w:val="center"/>
        <w:rPr>
          <w:sz w:val="32"/>
        </w:rPr>
      </w:pPr>
    </w:p>
    <w:p w:rsidR="00ED538A" w:rsidRDefault="00137D37">
      <w:pPr>
        <w:spacing w:line="240" w:lineRule="auto"/>
        <w:jc w:val="center"/>
        <w:rPr>
          <w:sz w:val="28"/>
        </w:rPr>
      </w:pPr>
      <w:r>
        <w:rPr>
          <w:sz w:val="28"/>
        </w:rPr>
        <w:t>Interna skripta</w:t>
      </w:r>
    </w:p>
    <w:p w:rsidR="00ED538A" w:rsidRDefault="00ED538A">
      <w:pPr>
        <w:spacing w:line="240" w:lineRule="auto"/>
        <w:jc w:val="center"/>
        <w:rPr>
          <w:sz w:val="36"/>
        </w:rPr>
      </w:pPr>
    </w:p>
    <w:p w:rsidR="00ED538A" w:rsidRDefault="00ED538A">
      <w:pPr>
        <w:spacing w:line="240" w:lineRule="auto"/>
        <w:jc w:val="center"/>
        <w:rPr>
          <w:sz w:val="36"/>
        </w:rPr>
      </w:pPr>
    </w:p>
    <w:p w:rsidR="00ED538A" w:rsidRDefault="00ED538A">
      <w:pPr>
        <w:spacing w:line="240" w:lineRule="auto"/>
        <w:jc w:val="center"/>
        <w:rPr>
          <w:sz w:val="36"/>
        </w:rPr>
      </w:pPr>
    </w:p>
    <w:p w:rsidR="00ED538A" w:rsidRDefault="00ED538A">
      <w:pPr>
        <w:spacing w:line="240" w:lineRule="auto"/>
        <w:jc w:val="center"/>
        <w:rPr>
          <w:sz w:val="36"/>
        </w:rPr>
      </w:pPr>
    </w:p>
    <w:p w:rsidR="00ED538A" w:rsidRDefault="00ED538A">
      <w:pPr>
        <w:spacing w:line="240" w:lineRule="auto"/>
        <w:jc w:val="center"/>
        <w:rPr>
          <w:sz w:val="36"/>
        </w:rPr>
      </w:pPr>
    </w:p>
    <w:p w:rsidR="00ED538A" w:rsidRDefault="00ED538A">
      <w:pPr>
        <w:spacing w:line="240" w:lineRule="auto"/>
        <w:jc w:val="center"/>
        <w:rPr>
          <w:sz w:val="36"/>
        </w:rPr>
      </w:pPr>
    </w:p>
    <w:p w:rsidR="00ED538A" w:rsidRDefault="00ED538A">
      <w:pPr>
        <w:spacing w:line="240" w:lineRule="auto"/>
        <w:jc w:val="center"/>
        <w:rPr>
          <w:sz w:val="36"/>
        </w:rPr>
      </w:pPr>
    </w:p>
    <w:p w:rsidR="00ED538A" w:rsidRDefault="00ED538A">
      <w:pPr>
        <w:spacing w:line="240" w:lineRule="auto"/>
        <w:jc w:val="center"/>
        <w:rPr>
          <w:sz w:val="36"/>
        </w:rPr>
      </w:pPr>
    </w:p>
    <w:p w:rsidR="00ED538A" w:rsidRDefault="00ED538A">
      <w:pPr>
        <w:spacing w:line="240" w:lineRule="auto"/>
        <w:rPr>
          <w:sz w:val="36"/>
        </w:rPr>
      </w:pPr>
    </w:p>
    <w:p w:rsidR="00ED538A" w:rsidRDefault="00ED538A">
      <w:pPr>
        <w:spacing w:line="240" w:lineRule="auto"/>
        <w:rPr>
          <w:sz w:val="36"/>
        </w:rPr>
      </w:pPr>
    </w:p>
    <w:p w:rsidR="00ED538A" w:rsidRDefault="00ED538A">
      <w:pPr>
        <w:spacing w:line="240" w:lineRule="auto"/>
        <w:rPr>
          <w:sz w:val="28"/>
        </w:rPr>
      </w:pPr>
    </w:p>
    <w:p w:rsidR="00ED538A" w:rsidRDefault="00ED538A" w:rsidP="00137D37">
      <w:pPr>
        <w:rPr>
          <w:szCs w:val="24"/>
        </w:rPr>
        <w:sectPr w:rsidR="00ED538A">
          <w:footerReference w:type="default" r:id="rId9"/>
          <w:pgSz w:w="11906" w:h="16838"/>
          <w:pgMar w:top="1418" w:right="1418" w:bottom="1418" w:left="1985" w:header="708" w:footer="708" w:gutter="0"/>
          <w:pgNumType w:start="1"/>
          <w:cols w:space="708"/>
          <w:docGrid w:linePitch="360"/>
        </w:sectPr>
      </w:pPr>
    </w:p>
    <w:p w:rsidR="00ED538A" w:rsidRPr="00146C59" w:rsidRDefault="00ED538A">
      <w:pPr>
        <w:rPr>
          <w:b/>
          <w:sz w:val="32"/>
          <w:szCs w:val="32"/>
        </w:rPr>
      </w:pPr>
      <w:r w:rsidRPr="00146C59">
        <w:rPr>
          <w:b/>
          <w:sz w:val="32"/>
          <w:szCs w:val="32"/>
        </w:rPr>
        <w:lastRenderedPageBreak/>
        <w:t>KAZALO</w:t>
      </w:r>
    </w:p>
    <w:p w:rsidR="00ED538A" w:rsidRPr="008A1F7F" w:rsidRDefault="00ED538A">
      <w:pPr>
        <w:rPr>
          <w:sz w:val="8"/>
          <w:szCs w:val="8"/>
        </w:rPr>
      </w:pPr>
    </w:p>
    <w:p w:rsidR="00F25AC4" w:rsidRDefault="00BC550B">
      <w:pPr>
        <w:pStyle w:val="Kazalovsebine1"/>
        <w:tabs>
          <w:tab w:val="left" w:pos="480"/>
          <w:tab w:val="right" w:leader="dot" w:pos="8493"/>
        </w:tabs>
        <w:rPr>
          <w:rFonts w:eastAsiaTheme="minorEastAsia" w:cstheme="minorBidi"/>
          <w:b w:val="0"/>
          <w:bCs w:val="0"/>
          <w:caps w:val="0"/>
          <w:noProof/>
          <w:sz w:val="22"/>
          <w:szCs w:val="22"/>
          <w:lang w:eastAsia="sl-SI"/>
        </w:rPr>
      </w:pPr>
      <w:r>
        <w:rPr>
          <w:szCs w:val="24"/>
        </w:rPr>
        <w:fldChar w:fldCharType="begin"/>
      </w:r>
      <w:r>
        <w:rPr>
          <w:szCs w:val="24"/>
        </w:rPr>
        <w:instrText xml:space="preserve"> TOC \o "1-4" \h \z \u </w:instrText>
      </w:r>
      <w:r>
        <w:rPr>
          <w:szCs w:val="24"/>
        </w:rPr>
        <w:fldChar w:fldCharType="separate"/>
      </w:r>
      <w:bookmarkStart w:id="0" w:name="_GoBack"/>
      <w:bookmarkEnd w:id="0"/>
      <w:r w:rsidR="00F25AC4" w:rsidRPr="00132C9E">
        <w:rPr>
          <w:rStyle w:val="Hiperpovezava"/>
          <w:noProof/>
        </w:rPr>
        <w:fldChar w:fldCharType="begin"/>
      </w:r>
      <w:r w:rsidR="00F25AC4" w:rsidRPr="00132C9E">
        <w:rPr>
          <w:rStyle w:val="Hiperpovezava"/>
          <w:noProof/>
        </w:rPr>
        <w:instrText xml:space="preserve"> </w:instrText>
      </w:r>
      <w:r w:rsidR="00F25AC4">
        <w:rPr>
          <w:noProof/>
        </w:rPr>
        <w:instrText>HYPERLINK \l "_Toc162421831"</w:instrText>
      </w:r>
      <w:r w:rsidR="00F25AC4" w:rsidRPr="00132C9E">
        <w:rPr>
          <w:rStyle w:val="Hiperpovezava"/>
          <w:noProof/>
        </w:rPr>
        <w:instrText xml:space="preserve"> </w:instrText>
      </w:r>
      <w:r w:rsidR="00F25AC4" w:rsidRPr="00132C9E">
        <w:rPr>
          <w:rStyle w:val="Hiperpovezava"/>
          <w:noProof/>
        </w:rPr>
      </w:r>
      <w:r w:rsidR="00F25AC4" w:rsidRPr="00132C9E">
        <w:rPr>
          <w:rStyle w:val="Hiperpovezava"/>
          <w:noProof/>
        </w:rPr>
        <w:fldChar w:fldCharType="separate"/>
      </w:r>
      <w:r w:rsidR="00F25AC4" w:rsidRPr="00132C9E">
        <w:rPr>
          <w:rStyle w:val="Hiperpovezava"/>
          <w:noProof/>
        </w:rPr>
        <w:t>1</w:t>
      </w:r>
      <w:r w:rsidR="00F25AC4">
        <w:rPr>
          <w:rFonts w:eastAsiaTheme="minorEastAsia" w:cstheme="minorBidi"/>
          <w:b w:val="0"/>
          <w:bCs w:val="0"/>
          <w:caps w:val="0"/>
          <w:noProof/>
          <w:sz w:val="22"/>
          <w:szCs w:val="22"/>
          <w:lang w:eastAsia="sl-SI"/>
        </w:rPr>
        <w:tab/>
      </w:r>
      <w:r w:rsidR="00F25AC4" w:rsidRPr="00132C9E">
        <w:rPr>
          <w:rStyle w:val="Hiperpovezava"/>
          <w:noProof/>
        </w:rPr>
        <w:t>skladiščna logistika</w:t>
      </w:r>
      <w:r w:rsidR="00F25AC4">
        <w:rPr>
          <w:noProof/>
          <w:webHidden/>
        </w:rPr>
        <w:tab/>
      </w:r>
      <w:r w:rsidR="00F25AC4">
        <w:rPr>
          <w:noProof/>
          <w:webHidden/>
        </w:rPr>
        <w:fldChar w:fldCharType="begin"/>
      </w:r>
      <w:r w:rsidR="00F25AC4">
        <w:rPr>
          <w:noProof/>
          <w:webHidden/>
        </w:rPr>
        <w:instrText xml:space="preserve"> PAGEREF _Toc162421831 \h </w:instrText>
      </w:r>
      <w:r w:rsidR="00F25AC4">
        <w:rPr>
          <w:noProof/>
          <w:webHidden/>
        </w:rPr>
      </w:r>
      <w:r w:rsidR="00F25AC4">
        <w:rPr>
          <w:noProof/>
          <w:webHidden/>
        </w:rPr>
        <w:fldChar w:fldCharType="separate"/>
      </w:r>
      <w:r w:rsidR="00F25AC4">
        <w:rPr>
          <w:noProof/>
          <w:webHidden/>
        </w:rPr>
        <w:t>1</w:t>
      </w:r>
      <w:r w:rsidR="00F25AC4">
        <w:rPr>
          <w:noProof/>
          <w:webHidden/>
        </w:rPr>
        <w:fldChar w:fldCharType="end"/>
      </w:r>
      <w:r w:rsidR="00F25AC4" w:rsidRPr="00132C9E">
        <w:rPr>
          <w:rStyle w:val="Hiperpovezava"/>
          <w:noProof/>
        </w:rPr>
        <w:fldChar w:fldCharType="end"/>
      </w:r>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32" w:history="1">
        <w:r w:rsidRPr="00132C9E">
          <w:rPr>
            <w:rStyle w:val="Hiperpovezava"/>
            <w:noProof/>
          </w:rPr>
          <w:t>1.1</w:t>
        </w:r>
        <w:r>
          <w:rPr>
            <w:rFonts w:eastAsiaTheme="minorEastAsia" w:cstheme="minorBidi"/>
            <w:smallCaps w:val="0"/>
            <w:noProof/>
            <w:sz w:val="22"/>
            <w:szCs w:val="22"/>
            <w:lang w:eastAsia="sl-SI"/>
          </w:rPr>
          <w:tab/>
        </w:r>
        <w:r w:rsidRPr="00132C9E">
          <w:rPr>
            <w:rStyle w:val="Hiperpovezava"/>
            <w:noProof/>
          </w:rPr>
          <w:t>Pomen skladiščenja</w:t>
        </w:r>
        <w:r>
          <w:rPr>
            <w:noProof/>
            <w:webHidden/>
          </w:rPr>
          <w:tab/>
        </w:r>
        <w:r>
          <w:rPr>
            <w:noProof/>
            <w:webHidden/>
          </w:rPr>
          <w:fldChar w:fldCharType="begin"/>
        </w:r>
        <w:r>
          <w:rPr>
            <w:noProof/>
            <w:webHidden/>
          </w:rPr>
          <w:instrText xml:space="preserve"> PAGEREF _Toc162421832 \h </w:instrText>
        </w:r>
        <w:r>
          <w:rPr>
            <w:noProof/>
            <w:webHidden/>
          </w:rPr>
        </w:r>
        <w:r>
          <w:rPr>
            <w:noProof/>
            <w:webHidden/>
          </w:rPr>
          <w:fldChar w:fldCharType="separate"/>
        </w:r>
        <w:r>
          <w:rPr>
            <w:noProof/>
            <w:webHidden/>
          </w:rPr>
          <w:t>1</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33" w:history="1">
        <w:r w:rsidRPr="00132C9E">
          <w:rPr>
            <w:rStyle w:val="Hiperpovezava"/>
            <w:noProof/>
          </w:rPr>
          <w:t>1.2</w:t>
        </w:r>
        <w:r>
          <w:rPr>
            <w:rFonts w:eastAsiaTheme="minorEastAsia" w:cstheme="minorBidi"/>
            <w:smallCaps w:val="0"/>
            <w:noProof/>
            <w:sz w:val="22"/>
            <w:szCs w:val="22"/>
            <w:lang w:eastAsia="sl-SI"/>
          </w:rPr>
          <w:tab/>
        </w:r>
        <w:r w:rsidRPr="00132C9E">
          <w:rPr>
            <w:rStyle w:val="Hiperpovezava"/>
            <w:noProof/>
          </w:rPr>
          <w:t>Skladiščni stroški</w:t>
        </w:r>
        <w:r>
          <w:rPr>
            <w:noProof/>
            <w:webHidden/>
          </w:rPr>
          <w:tab/>
        </w:r>
        <w:r>
          <w:rPr>
            <w:noProof/>
            <w:webHidden/>
          </w:rPr>
          <w:fldChar w:fldCharType="begin"/>
        </w:r>
        <w:r>
          <w:rPr>
            <w:noProof/>
            <w:webHidden/>
          </w:rPr>
          <w:instrText xml:space="preserve"> PAGEREF _Toc162421833 \h </w:instrText>
        </w:r>
        <w:r>
          <w:rPr>
            <w:noProof/>
            <w:webHidden/>
          </w:rPr>
        </w:r>
        <w:r>
          <w:rPr>
            <w:noProof/>
            <w:webHidden/>
          </w:rPr>
          <w:fldChar w:fldCharType="separate"/>
        </w:r>
        <w:r>
          <w:rPr>
            <w:noProof/>
            <w:webHidden/>
          </w:rPr>
          <w:t>1</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34" w:history="1">
        <w:r w:rsidRPr="00132C9E">
          <w:rPr>
            <w:rStyle w:val="Hiperpovezava"/>
            <w:noProof/>
          </w:rPr>
          <w:t>1.3</w:t>
        </w:r>
        <w:r>
          <w:rPr>
            <w:rFonts w:eastAsiaTheme="minorEastAsia" w:cstheme="minorBidi"/>
            <w:smallCaps w:val="0"/>
            <w:noProof/>
            <w:sz w:val="22"/>
            <w:szCs w:val="22"/>
            <w:lang w:eastAsia="sl-SI"/>
          </w:rPr>
          <w:tab/>
        </w:r>
        <w:r w:rsidRPr="00132C9E">
          <w:rPr>
            <w:rStyle w:val="Hiperpovezava"/>
            <w:noProof/>
          </w:rPr>
          <w:t>Vrste skladišč</w:t>
        </w:r>
        <w:r>
          <w:rPr>
            <w:noProof/>
            <w:webHidden/>
          </w:rPr>
          <w:tab/>
        </w:r>
        <w:r>
          <w:rPr>
            <w:noProof/>
            <w:webHidden/>
          </w:rPr>
          <w:fldChar w:fldCharType="begin"/>
        </w:r>
        <w:r>
          <w:rPr>
            <w:noProof/>
            <w:webHidden/>
          </w:rPr>
          <w:instrText xml:space="preserve"> PAGEREF _Toc162421834 \h </w:instrText>
        </w:r>
        <w:r>
          <w:rPr>
            <w:noProof/>
            <w:webHidden/>
          </w:rPr>
        </w:r>
        <w:r>
          <w:rPr>
            <w:noProof/>
            <w:webHidden/>
          </w:rPr>
          <w:fldChar w:fldCharType="separate"/>
        </w:r>
        <w:r>
          <w:rPr>
            <w:noProof/>
            <w:webHidden/>
          </w:rPr>
          <w:t>2</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35" w:history="1">
        <w:r w:rsidRPr="00132C9E">
          <w:rPr>
            <w:rStyle w:val="Hiperpovezava"/>
            <w:noProof/>
          </w:rPr>
          <w:t>1.4</w:t>
        </w:r>
        <w:r>
          <w:rPr>
            <w:rFonts w:eastAsiaTheme="minorEastAsia" w:cstheme="minorBidi"/>
            <w:smallCaps w:val="0"/>
            <w:noProof/>
            <w:sz w:val="22"/>
            <w:szCs w:val="22"/>
            <w:lang w:eastAsia="sl-SI"/>
          </w:rPr>
          <w:tab/>
        </w:r>
        <w:r w:rsidRPr="00132C9E">
          <w:rPr>
            <w:rStyle w:val="Hiperpovezava"/>
            <w:noProof/>
          </w:rPr>
          <w:t>Oprema skladišč</w:t>
        </w:r>
        <w:r>
          <w:rPr>
            <w:noProof/>
            <w:webHidden/>
          </w:rPr>
          <w:tab/>
        </w:r>
        <w:r>
          <w:rPr>
            <w:noProof/>
            <w:webHidden/>
          </w:rPr>
          <w:fldChar w:fldCharType="begin"/>
        </w:r>
        <w:r>
          <w:rPr>
            <w:noProof/>
            <w:webHidden/>
          </w:rPr>
          <w:instrText xml:space="preserve"> PAGEREF _Toc162421835 \h </w:instrText>
        </w:r>
        <w:r>
          <w:rPr>
            <w:noProof/>
            <w:webHidden/>
          </w:rPr>
        </w:r>
        <w:r>
          <w:rPr>
            <w:noProof/>
            <w:webHidden/>
          </w:rPr>
          <w:fldChar w:fldCharType="separate"/>
        </w:r>
        <w:r>
          <w:rPr>
            <w:noProof/>
            <w:webHidden/>
          </w:rPr>
          <w:t>4</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36" w:history="1">
        <w:r w:rsidRPr="00132C9E">
          <w:rPr>
            <w:rStyle w:val="Hiperpovezava"/>
            <w:noProof/>
          </w:rPr>
          <w:t>1.4.1  Regalni sistemi</w:t>
        </w:r>
        <w:r>
          <w:rPr>
            <w:noProof/>
            <w:webHidden/>
          </w:rPr>
          <w:tab/>
        </w:r>
        <w:r>
          <w:rPr>
            <w:noProof/>
            <w:webHidden/>
          </w:rPr>
          <w:fldChar w:fldCharType="begin"/>
        </w:r>
        <w:r>
          <w:rPr>
            <w:noProof/>
            <w:webHidden/>
          </w:rPr>
          <w:instrText xml:space="preserve"> PAGEREF _Toc162421836 \h </w:instrText>
        </w:r>
        <w:r>
          <w:rPr>
            <w:noProof/>
            <w:webHidden/>
          </w:rPr>
        </w:r>
        <w:r>
          <w:rPr>
            <w:noProof/>
            <w:webHidden/>
          </w:rPr>
          <w:fldChar w:fldCharType="separate"/>
        </w:r>
        <w:r>
          <w:rPr>
            <w:noProof/>
            <w:webHidden/>
          </w:rPr>
          <w:t>4</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37" w:history="1">
        <w:r w:rsidRPr="00132C9E">
          <w:rPr>
            <w:rStyle w:val="Hiperpovezava"/>
            <w:noProof/>
          </w:rPr>
          <w:t>1.4.2  Manipulativne ploščadi</w:t>
        </w:r>
        <w:r>
          <w:rPr>
            <w:noProof/>
            <w:webHidden/>
          </w:rPr>
          <w:tab/>
        </w:r>
        <w:r>
          <w:rPr>
            <w:noProof/>
            <w:webHidden/>
          </w:rPr>
          <w:fldChar w:fldCharType="begin"/>
        </w:r>
        <w:r>
          <w:rPr>
            <w:noProof/>
            <w:webHidden/>
          </w:rPr>
          <w:instrText xml:space="preserve"> PAGEREF _Toc162421837 \h </w:instrText>
        </w:r>
        <w:r>
          <w:rPr>
            <w:noProof/>
            <w:webHidden/>
          </w:rPr>
        </w:r>
        <w:r>
          <w:rPr>
            <w:noProof/>
            <w:webHidden/>
          </w:rPr>
          <w:fldChar w:fldCharType="separate"/>
        </w:r>
        <w:r>
          <w:rPr>
            <w:noProof/>
            <w:webHidden/>
          </w:rPr>
          <w:t>8</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38" w:history="1">
        <w:r w:rsidRPr="00132C9E">
          <w:rPr>
            <w:rStyle w:val="Hiperpovezava"/>
            <w:noProof/>
          </w:rPr>
          <w:t>1.5</w:t>
        </w:r>
        <w:r>
          <w:rPr>
            <w:rFonts w:eastAsiaTheme="minorEastAsia" w:cstheme="minorBidi"/>
            <w:smallCaps w:val="0"/>
            <w:noProof/>
            <w:sz w:val="22"/>
            <w:szCs w:val="22"/>
            <w:lang w:eastAsia="sl-SI"/>
          </w:rPr>
          <w:tab/>
        </w:r>
        <w:r w:rsidRPr="00132C9E">
          <w:rPr>
            <w:rStyle w:val="Hiperpovezava"/>
            <w:noProof/>
          </w:rPr>
          <w:t>Skladiščni procesi</w:t>
        </w:r>
        <w:r>
          <w:rPr>
            <w:noProof/>
            <w:webHidden/>
          </w:rPr>
          <w:tab/>
        </w:r>
        <w:r>
          <w:rPr>
            <w:noProof/>
            <w:webHidden/>
          </w:rPr>
          <w:fldChar w:fldCharType="begin"/>
        </w:r>
        <w:r>
          <w:rPr>
            <w:noProof/>
            <w:webHidden/>
          </w:rPr>
          <w:instrText xml:space="preserve"> PAGEREF _Toc162421838 \h </w:instrText>
        </w:r>
        <w:r>
          <w:rPr>
            <w:noProof/>
            <w:webHidden/>
          </w:rPr>
        </w:r>
        <w:r>
          <w:rPr>
            <w:noProof/>
            <w:webHidden/>
          </w:rPr>
          <w:fldChar w:fldCharType="separate"/>
        </w:r>
        <w:r>
          <w:rPr>
            <w:noProof/>
            <w:webHidden/>
          </w:rPr>
          <w:t>9</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39" w:history="1">
        <w:r w:rsidRPr="00132C9E">
          <w:rPr>
            <w:rStyle w:val="Hiperpovezava"/>
            <w:noProof/>
          </w:rPr>
          <w:t>1.5.1  Prevzem blaga</w:t>
        </w:r>
        <w:r>
          <w:rPr>
            <w:noProof/>
            <w:webHidden/>
          </w:rPr>
          <w:tab/>
        </w:r>
        <w:r>
          <w:rPr>
            <w:noProof/>
            <w:webHidden/>
          </w:rPr>
          <w:fldChar w:fldCharType="begin"/>
        </w:r>
        <w:r>
          <w:rPr>
            <w:noProof/>
            <w:webHidden/>
          </w:rPr>
          <w:instrText xml:space="preserve"> PAGEREF _Toc162421839 \h </w:instrText>
        </w:r>
        <w:r>
          <w:rPr>
            <w:noProof/>
            <w:webHidden/>
          </w:rPr>
        </w:r>
        <w:r>
          <w:rPr>
            <w:noProof/>
            <w:webHidden/>
          </w:rPr>
          <w:fldChar w:fldCharType="separate"/>
        </w:r>
        <w:r>
          <w:rPr>
            <w:noProof/>
            <w:webHidden/>
          </w:rPr>
          <w:t>9</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40" w:history="1">
        <w:r w:rsidRPr="00132C9E">
          <w:rPr>
            <w:rStyle w:val="Hiperpovezava"/>
            <w:noProof/>
          </w:rPr>
          <w:t>9.5.2  Uskladiščenje blaga</w:t>
        </w:r>
        <w:r>
          <w:rPr>
            <w:noProof/>
            <w:webHidden/>
          </w:rPr>
          <w:tab/>
        </w:r>
        <w:r>
          <w:rPr>
            <w:noProof/>
            <w:webHidden/>
          </w:rPr>
          <w:fldChar w:fldCharType="begin"/>
        </w:r>
        <w:r>
          <w:rPr>
            <w:noProof/>
            <w:webHidden/>
          </w:rPr>
          <w:instrText xml:space="preserve"> PAGEREF _Toc162421840 \h </w:instrText>
        </w:r>
        <w:r>
          <w:rPr>
            <w:noProof/>
            <w:webHidden/>
          </w:rPr>
        </w:r>
        <w:r>
          <w:rPr>
            <w:noProof/>
            <w:webHidden/>
          </w:rPr>
          <w:fldChar w:fldCharType="separate"/>
        </w:r>
        <w:r>
          <w:rPr>
            <w:noProof/>
            <w:webHidden/>
          </w:rPr>
          <w:t>10</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41" w:history="1">
        <w:r w:rsidRPr="00132C9E">
          <w:rPr>
            <w:rStyle w:val="Hiperpovezava"/>
            <w:noProof/>
          </w:rPr>
          <w:t>1.5.3  Komisioniranje blaga</w:t>
        </w:r>
        <w:r>
          <w:rPr>
            <w:noProof/>
            <w:webHidden/>
          </w:rPr>
          <w:tab/>
        </w:r>
        <w:r>
          <w:rPr>
            <w:noProof/>
            <w:webHidden/>
          </w:rPr>
          <w:fldChar w:fldCharType="begin"/>
        </w:r>
        <w:r>
          <w:rPr>
            <w:noProof/>
            <w:webHidden/>
          </w:rPr>
          <w:instrText xml:space="preserve"> PAGEREF _Toc162421841 \h </w:instrText>
        </w:r>
        <w:r>
          <w:rPr>
            <w:noProof/>
            <w:webHidden/>
          </w:rPr>
        </w:r>
        <w:r>
          <w:rPr>
            <w:noProof/>
            <w:webHidden/>
          </w:rPr>
          <w:fldChar w:fldCharType="separate"/>
        </w:r>
        <w:r>
          <w:rPr>
            <w:noProof/>
            <w:webHidden/>
          </w:rPr>
          <w:t>11</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42" w:history="1">
        <w:r w:rsidRPr="00132C9E">
          <w:rPr>
            <w:rStyle w:val="Hiperpovezava"/>
            <w:noProof/>
          </w:rPr>
          <w:t>1.5.4  Odprema blaga</w:t>
        </w:r>
        <w:r>
          <w:rPr>
            <w:noProof/>
            <w:webHidden/>
          </w:rPr>
          <w:tab/>
        </w:r>
        <w:r>
          <w:rPr>
            <w:noProof/>
            <w:webHidden/>
          </w:rPr>
          <w:fldChar w:fldCharType="begin"/>
        </w:r>
        <w:r>
          <w:rPr>
            <w:noProof/>
            <w:webHidden/>
          </w:rPr>
          <w:instrText xml:space="preserve"> PAGEREF _Toc162421842 \h </w:instrText>
        </w:r>
        <w:r>
          <w:rPr>
            <w:noProof/>
            <w:webHidden/>
          </w:rPr>
        </w:r>
        <w:r>
          <w:rPr>
            <w:noProof/>
            <w:webHidden/>
          </w:rPr>
          <w:fldChar w:fldCharType="separate"/>
        </w:r>
        <w:r>
          <w:rPr>
            <w:noProof/>
            <w:webHidden/>
          </w:rPr>
          <w:t>13</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43" w:history="1">
        <w:r w:rsidRPr="00132C9E">
          <w:rPr>
            <w:rStyle w:val="Hiperpovezava"/>
            <w:noProof/>
          </w:rPr>
          <w:t>1.6</w:t>
        </w:r>
        <w:r>
          <w:rPr>
            <w:rFonts w:eastAsiaTheme="minorEastAsia" w:cstheme="minorBidi"/>
            <w:smallCaps w:val="0"/>
            <w:noProof/>
            <w:sz w:val="22"/>
            <w:szCs w:val="22"/>
            <w:lang w:eastAsia="sl-SI"/>
          </w:rPr>
          <w:tab/>
        </w:r>
        <w:r w:rsidRPr="00132C9E">
          <w:rPr>
            <w:rStyle w:val="Hiperpovezava"/>
            <w:noProof/>
          </w:rPr>
          <w:t>Informacijska podpora skladiščnim procesom</w:t>
        </w:r>
        <w:r>
          <w:rPr>
            <w:noProof/>
            <w:webHidden/>
          </w:rPr>
          <w:tab/>
        </w:r>
        <w:r>
          <w:rPr>
            <w:noProof/>
            <w:webHidden/>
          </w:rPr>
          <w:fldChar w:fldCharType="begin"/>
        </w:r>
        <w:r>
          <w:rPr>
            <w:noProof/>
            <w:webHidden/>
          </w:rPr>
          <w:instrText xml:space="preserve"> PAGEREF _Toc162421843 \h </w:instrText>
        </w:r>
        <w:r>
          <w:rPr>
            <w:noProof/>
            <w:webHidden/>
          </w:rPr>
        </w:r>
        <w:r>
          <w:rPr>
            <w:noProof/>
            <w:webHidden/>
          </w:rPr>
          <w:fldChar w:fldCharType="separate"/>
        </w:r>
        <w:r>
          <w:rPr>
            <w:noProof/>
            <w:webHidden/>
          </w:rPr>
          <w:t>13</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44" w:history="1">
        <w:r w:rsidRPr="00132C9E">
          <w:rPr>
            <w:rStyle w:val="Hiperpovezava"/>
            <w:noProof/>
          </w:rPr>
          <w:t>1.6.1 Sistem standardov GS1</w:t>
        </w:r>
        <w:r>
          <w:rPr>
            <w:noProof/>
            <w:webHidden/>
          </w:rPr>
          <w:tab/>
        </w:r>
        <w:r>
          <w:rPr>
            <w:noProof/>
            <w:webHidden/>
          </w:rPr>
          <w:fldChar w:fldCharType="begin"/>
        </w:r>
        <w:r>
          <w:rPr>
            <w:noProof/>
            <w:webHidden/>
          </w:rPr>
          <w:instrText xml:space="preserve"> PAGEREF _Toc162421844 \h </w:instrText>
        </w:r>
        <w:r>
          <w:rPr>
            <w:noProof/>
            <w:webHidden/>
          </w:rPr>
        </w:r>
        <w:r>
          <w:rPr>
            <w:noProof/>
            <w:webHidden/>
          </w:rPr>
          <w:fldChar w:fldCharType="separate"/>
        </w:r>
        <w:r>
          <w:rPr>
            <w:noProof/>
            <w:webHidden/>
          </w:rPr>
          <w:t>13</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45" w:history="1">
        <w:r w:rsidRPr="00132C9E">
          <w:rPr>
            <w:rStyle w:val="Hiperpovezava"/>
            <w:noProof/>
          </w:rPr>
          <w:t>1.6.2 Označevanje skladiščnih lokacij</w:t>
        </w:r>
        <w:r>
          <w:rPr>
            <w:noProof/>
            <w:webHidden/>
          </w:rPr>
          <w:tab/>
        </w:r>
        <w:r>
          <w:rPr>
            <w:noProof/>
            <w:webHidden/>
          </w:rPr>
          <w:fldChar w:fldCharType="begin"/>
        </w:r>
        <w:r>
          <w:rPr>
            <w:noProof/>
            <w:webHidden/>
          </w:rPr>
          <w:instrText xml:space="preserve"> PAGEREF _Toc162421845 \h </w:instrText>
        </w:r>
        <w:r>
          <w:rPr>
            <w:noProof/>
            <w:webHidden/>
          </w:rPr>
        </w:r>
        <w:r>
          <w:rPr>
            <w:noProof/>
            <w:webHidden/>
          </w:rPr>
          <w:fldChar w:fldCharType="separate"/>
        </w:r>
        <w:r>
          <w:rPr>
            <w:noProof/>
            <w:webHidden/>
          </w:rPr>
          <w:t>16</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46" w:history="1">
        <w:r w:rsidRPr="00132C9E">
          <w:rPr>
            <w:rStyle w:val="Hiperpovezava"/>
            <w:noProof/>
          </w:rPr>
          <w:t>1.6.3 Tehnologija za avtomatski zajem podatkov</w:t>
        </w:r>
        <w:r>
          <w:rPr>
            <w:noProof/>
            <w:webHidden/>
          </w:rPr>
          <w:tab/>
        </w:r>
        <w:r>
          <w:rPr>
            <w:noProof/>
            <w:webHidden/>
          </w:rPr>
          <w:fldChar w:fldCharType="begin"/>
        </w:r>
        <w:r>
          <w:rPr>
            <w:noProof/>
            <w:webHidden/>
          </w:rPr>
          <w:instrText xml:space="preserve"> PAGEREF _Toc162421846 \h </w:instrText>
        </w:r>
        <w:r>
          <w:rPr>
            <w:noProof/>
            <w:webHidden/>
          </w:rPr>
        </w:r>
        <w:r>
          <w:rPr>
            <w:noProof/>
            <w:webHidden/>
          </w:rPr>
          <w:fldChar w:fldCharType="separate"/>
        </w:r>
        <w:r>
          <w:rPr>
            <w:noProof/>
            <w:webHidden/>
          </w:rPr>
          <w:t>17</w:t>
        </w:r>
        <w:r>
          <w:rPr>
            <w:noProof/>
            <w:webHidden/>
          </w:rPr>
          <w:fldChar w:fldCharType="end"/>
        </w:r>
      </w:hyperlink>
    </w:p>
    <w:p w:rsidR="00F25AC4" w:rsidRDefault="00F25AC4">
      <w:pPr>
        <w:pStyle w:val="Kazalovsebine4"/>
        <w:tabs>
          <w:tab w:val="right" w:leader="dot" w:pos="8493"/>
        </w:tabs>
        <w:rPr>
          <w:rFonts w:eastAsiaTheme="minorEastAsia" w:cstheme="minorBidi"/>
          <w:noProof/>
          <w:sz w:val="22"/>
          <w:szCs w:val="22"/>
          <w:lang w:eastAsia="sl-SI"/>
        </w:rPr>
      </w:pPr>
      <w:hyperlink w:anchor="_Toc162421847" w:history="1">
        <w:r w:rsidRPr="00132C9E">
          <w:rPr>
            <w:rStyle w:val="Hiperpovezava"/>
            <w:noProof/>
          </w:rPr>
          <w:t>1.6.3.1 Tehnologija črtne kode</w:t>
        </w:r>
        <w:r>
          <w:rPr>
            <w:noProof/>
            <w:webHidden/>
          </w:rPr>
          <w:tab/>
        </w:r>
        <w:r>
          <w:rPr>
            <w:noProof/>
            <w:webHidden/>
          </w:rPr>
          <w:fldChar w:fldCharType="begin"/>
        </w:r>
        <w:r>
          <w:rPr>
            <w:noProof/>
            <w:webHidden/>
          </w:rPr>
          <w:instrText xml:space="preserve"> PAGEREF _Toc162421847 \h </w:instrText>
        </w:r>
        <w:r>
          <w:rPr>
            <w:noProof/>
            <w:webHidden/>
          </w:rPr>
        </w:r>
        <w:r>
          <w:rPr>
            <w:noProof/>
            <w:webHidden/>
          </w:rPr>
          <w:fldChar w:fldCharType="separate"/>
        </w:r>
        <w:r>
          <w:rPr>
            <w:noProof/>
            <w:webHidden/>
          </w:rPr>
          <w:t>17</w:t>
        </w:r>
        <w:r>
          <w:rPr>
            <w:noProof/>
            <w:webHidden/>
          </w:rPr>
          <w:fldChar w:fldCharType="end"/>
        </w:r>
      </w:hyperlink>
    </w:p>
    <w:p w:rsidR="00F25AC4" w:rsidRDefault="00F25AC4">
      <w:pPr>
        <w:pStyle w:val="Kazalovsebine4"/>
        <w:tabs>
          <w:tab w:val="right" w:leader="dot" w:pos="8493"/>
        </w:tabs>
        <w:rPr>
          <w:rFonts w:eastAsiaTheme="minorEastAsia" w:cstheme="minorBidi"/>
          <w:noProof/>
          <w:sz w:val="22"/>
          <w:szCs w:val="22"/>
          <w:lang w:eastAsia="sl-SI"/>
        </w:rPr>
      </w:pPr>
      <w:hyperlink w:anchor="_Toc162421848" w:history="1">
        <w:r w:rsidRPr="00132C9E">
          <w:rPr>
            <w:rStyle w:val="Hiperpovezava"/>
            <w:noProof/>
          </w:rPr>
          <w:t>1.6.3.2 Tehnologija RFID</w:t>
        </w:r>
        <w:r>
          <w:rPr>
            <w:noProof/>
            <w:webHidden/>
          </w:rPr>
          <w:tab/>
        </w:r>
        <w:r>
          <w:rPr>
            <w:noProof/>
            <w:webHidden/>
          </w:rPr>
          <w:fldChar w:fldCharType="begin"/>
        </w:r>
        <w:r>
          <w:rPr>
            <w:noProof/>
            <w:webHidden/>
          </w:rPr>
          <w:instrText xml:space="preserve"> PAGEREF _Toc162421848 \h </w:instrText>
        </w:r>
        <w:r>
          <w:rPr>
            <w:noProof/>
            <w:webHidden/>
          </w:rPr>
        </w:r>
        <w:r>
          <w:rPr>
            <w:noProof/>
            <w:webHidden/>
          </w:rPr>
          <w:fldChar w:fldCharType="separate"/>
        </w:r>
        <w:r>
          <w:rPr>
            <w:noProof/>
            <w:webHidden/>
          </w:rPr>
          <w:t>18</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49" w:history="1">
        <w:r w:rsidRPr="00132C9E">
          <w:rPr>
            <w:rStyle w:val="Hiperpovezava"/>
            <w:noProof/>
          </w:rPr>
          <w:t>1.7</w:t>
        </w:r>
        <w:r>
          <w:rPr>
            <w:rFonts w:eastAsiaTheme="minorEastAsia" w:cstheme="minorBidi"/>
            <w:smallCaps w:val="0"/>
            <w:noProof/>
            <w:sz w:val="22"/>
            <w:szCs w:val="22"/>
            <w:lang w:eastAsia="sl-SI"/>
          </w:rPr>
          <w:tab/>
        </w:r>
        <w:r w:rsidRPr="00132C9E">
          <w:rPr>
            <w:rStyle w:val="Hiperpovezava"/>
            <w:noProof/>
          </w:rPr>
          <w:t>Upravljanje zalog</w:t>
        </w:r>
        <w:r>
          <w:rPr>
            <w:noProof/>
            <w:webHidden/>
          </w:rPr>
          <w:tab/>
        </w:r>
        <w:r>
          <w:rPr>
            <w:noProof/>
            <w:webHidden/>
          </w:rPr>
          <w:fldChar w:fldCharType="begin"/>
        </w:r>
        <w:r>
          <w:rPr>
            <w:noProof/>
            <w:webHidden/>
          </w:rPr>
          <w:instrText xml:space="preserve"> PAGEREF _Toc162421849 \h </w:instrText>
        </w:r>
        <w:r>
          <w:rPr>
            <w:noProof/>
            <w:webHidden/>
          </w:rPr>
        </w:r>
        <w:r>
          <w:rPr>
            <w:noProof/>
            <w:webHidden/>
          </w:rPr>
          <w:fldChar w:fldCharType="separate"/>
        </w:r>
        <w:r>
          <w:rPr>
            <w:noProof/>
            <w:webHidden/>
          </w:rPr>
          <w:t>19</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50" w:history="1">
        <w:r w:rsidRPr="00132C9E">
          <w:rPr>
            <w:rStyle w:val="Hiperpovezava"/>
            <w:noProof/>
          </w:rPr>
          <w:t>1.6.1  Vrste zalog</w:t>
        </w:r>
        <w:r>
          <w:rPr>
            <w:noProof/>
            <w:webHidden/>
          </w:rPr>
          <w:tab/>
        </w:r>
        <w:r>
          <w:rPr>
            <w:noProof/>
            <w:webHidden/>
          </w:rPr>
          <w:fldChar w:fldCharType="begin"/>
        </w:r>
        <w:r>
          <w:rPr>
            <w:noProof/>
            <w:webHidden/>
          </w:rPr>
          <w:instrText xml:space="preserve"> PAGEREF _Toc162421850 \h </w:instrText>
        </w:r>
        <w:r>
          <w:rPr>
            <w:noProof/>
            <w:webHidden/>
          </w:rPr>
        </w:r>
        <w:r>
          <w:rPr>
            <w:noProof/>
            <w:webHidden/>
          </w:rPr>
          <w:fldChar w:fldCharType="separate"/>
        </w:r>
        <w:r>
          <w:rPr>
            <w:noProof/>
            <w:webHidden/>
          </w:rPr>
          <w:t>20</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51" w:history="1">
        <w:r w:rsidRPr="00132C9E">
          <w:rPr>
            <w:rStyle w:val="Hiperpovezava"/>
            <w:noProof/>
          </w:rPr>
          <w:t>1.8</w:t>
        </w:r>
        <w:r>
          <w:rPr>
            <w:rFonts w:eastAsiaTheme="minorEastAsia" w:cstheme="minorBidi"/>
            <w:smallCaps w:val="0"/>
            <w:noProof/>
            <w:sz w:val="22"/>
            <w:szCs w:val="22"/>
            <w:lang w:eastAsia="sl-SI"/>
          </w:rPr>
          <w:tab/>
        </w:r>
        <w:r w:rsidRPr="00132C9E">
          <w:rPr>
            <w:rStyle w:val="Hiperpovezava"/>
            <w:noProof/>
          </w:rPr>
          <w:t>Notranje transportne poti</w:t>
        </w:r>
        <w:r>
          <w:rPr>
            <w:noProof/>
            <w:webHidden/>
          </w:rPr>
          <w:tab/>
        </w:r>
        <w:r>
          <w:rPr>
            <w:noProof/>
            <w:webHidden/>
          </w:rPr>
          <w:fldChar w:fldCharType="begin"/>
        </w:r>
        <w:r>
          <w:rPr>
            <w:noProof/>
            <w:webHidden/>
          </w:rPr>
          <w:instrText xml:space="preserve"> PAGEREF _Toc162421851 \h </w:instrText>
        </w:r>
        <w:r>
          <w:rPr>
            <w:noProof/>
            <w:webHidden/>
          </w:rPr>
        </w:r>
        <w:r>
          <w:rPr>
            <w:noProof/>
            <w:webHidden/>
          </w:rPr>
          <w:fldChar w:fldCharType="separate"/>
        </w:r>
        <w:r>
          <w:rPr>
            <w:noProof/>
            <w:webHidden/>
          </w:rPr>
          <w:t>23</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52" w:history="1">
        <w:r w:rsidRPr="00132C9E">
          <w:rPr>
            <w:rStyle w:val="Hiperpovezava"/>
            <w:noProof/>
          </w:rPr>
          <w:t>1.8.1  Varnostni znaki v notranjem prometu</w:t>
        </w:r>
        <w:r>
          <w:rPr>
            <w:noProof/>
            <w:webHidden/>
          </w:rPr>
          <w:tab/>
        </w:r>
        <w:r>
          <w:rPr>
            <w:noProof/>
            <w:webHidden/>
          </w:rPr>
          <w:fldChar w:fldCharType="begin"/>
        </w:r>
        <w:r>
          <w:rPr>
            <w:noProof/>
            <w:webHidden/>
          </w:rPr>
          <w:instrText xml:space="preserve"> PAGEREF _Toc162421852 \h </w:instrText>
        </w:r>
        <w:r>
          <w:rPr>
            <w:noProof/>
            <w:webHidden/>
          </w:rPr>
        </w:r>
        <w:r>
          <w:rPr>
            <w:noProof/>
            <w:webHidden/>
          </w:rPr>
          <w:fldChar w:fldCharType="separate"/>
        </w:r>
        <w:r>
          <w:rPr>
            <w:noProof/>
            <w:webHidden/>
          </w:rPr>
          <w:t>25</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53" w:history="1">
        <w:r w:rsidRPr="00132C9E">
          <w:rPr>
            <w:rStyle w:val="Hiperpovezava"/>
            <w:noProof/>
          </w:rPr>
          <w:t>1.9</w:t>
        </w:r>
        <w:r>
          <w:rPr>
            <w:rFonts w:eastAsiaTheme="minorEastAsia" w:cstheme="minorBidi"/>
            <w:smallCaps w:val="0"/>
            <w:noProof/>
            <w:sz w:val="22"/>
            <w:szCs w:val="22"/>
            <w:lang w:eastAsia="sl-SI"/>
          </w:rPr>
          <w:tab/>
        </w:r>
        <w:r w:rsidRPr="00132C9E">
          <w:rPr>
            <w:rStyle w:val="Hiperpovezava"/>
            <w:noProof/>
          </w:rPr>
          <w:t>Dokumentacija v skladiščnem poslovanju</w:t>
        </w:r>
        <w:r>
          <w:rPr>
            <w:noProof/>
            <w:webHidden/>
          </w:rPr>
          <w:tab/>
        </w:r>
        <w:r>
          <w:rPr>
            <w:noProof/>
            <w:webHidden/>
          </w:rPr>
          <w:fldChar w:fldCharType="begin"/>
        </w:r>
        <w:r>
          <w:rPr>
            <w:noProof/>
            <w:webHidden/>
          </w:rPr>
          <w:instrText xml:space="preserve"> PAGEREF _Toc162421853 \h </w:instrText>
        </w:r>
        <w:r>
          <w:rPr>
            <w:noProof/>
            <w:webHidden/>
          </w:rPr>
        </w:r>
        <w:r>
          <w:rPr>
            <w:noProof/>
            <w:webHidden/>
          </w:rPr>
          <w:fldChar w:fldCharType="separate"/>
        </w:r>
        <w:r>
          <w:rPr>
            <w:noProof/>
            <w:webHidden/>
          </w:rPr>
          <w:t>26</w:t>
        </w:r>
        <w:r>
          <w:rPr>
            <w:noProof/>
            <w:webHidden/>
          </w:rPr>
          <w:fldChar w:fldCharType="end"/>
        </w:r>
      </w:hyperlink>
    </w:p>
    <w:p w:rsidR="00F25AC4" w:rsidRDefault="00F25AC4">
      <w:pPr>
        <w:pStyle w:val="Kazalovsebine1"/>
        <w:tabs>
          <w:tab w:val="left" w:pos="480"/>
          <w:tab w:val="right" w:leader="dot" w:pos="8493"/>
        </w:tabs>
        <w:rPr>
          <w:rFonts w:eastAsiaTheme="minorEastAsia" w:cstheme="minorBidi"/>
          <w:b w:val="0"/>
          <w:bCs w:val="0"/>
          <w:caps w:val="0"/>
          <w:noProof/>
          <w:sz w:val="22"/>
          <w:szCs w:val="22"/>
          <w:lang w:eastAsia="sl-SI"/>
        </w:rPr>
      </w:pPr>
      <w:hyperlink w:anchor="_Toc162421854" w:history="1">
        <w:r w:rsidRPr="00132C9E">
          <w:rPr>
            <w:rStyle w:val="Hiperpovezava"/>
            <w:noProof/>
          </w:rPr>
          <w:t>2</w:t>
        </w:r>
        <w:r>
          <w:rPr>
            <w:rFonts w:eastAsiaTheme="minorEastAsia" w:cstheme="minorBidi"/>
            <w:b w:val="0"/>
            <w:bCs w:val="0"/>
            <w:caps w:val="0"/>
            <w:noProof/>
            <w:sz w:val="22"/>
            <w:szCs w:val="22"/>
            <w:lang w:eastAsia="sl-SI"/>
          </w:rPr>
          <w:tab/>
        </w:r>
        <w:r w:rsidRPr="00132C9E">
          <w:rPr>
            <w:rStyle w:val="Hiperpovezava"/>
            <w:noProof/>
          </w:rPr>
          <w:t>Poslovna logistika</w:t>
        </w:r>
        <w:r>
          <w:rPr>
            <w:noProof/>
            <w:webHidden/>
          </w:rPr>
          <w:tab/>
        </w:r>
        <w:r>
          <w:rPr>
            <w:noProof/>
            <w:webHidden/>
          </w:rPr>
          <w:fldChar w:fldCharType="begin"/>
        </w:r>
        <w:r>
          <w:rPr>
            <w:noProof/>
            <w:webHidden/>
          </w:rPr>
          <w:instrText xml:space="preserve"> PAGEREF _Toc162421854 \h </w:instrText>
        </w:r>
        <w:r>
          <w:rPr>
            <w:noProof/>
            <w:webHidden/>
          </w:rPr>
        </w:r>
        <w:r>
          <w:rPr>
            <w:noProof/>
            <w:webHidden/>
          </w:rPr>
          <w:fldChar w:fldCharType="separate"/>
        </w:r>
        <w:r>
          <w:rPr>
            <w:noProof/>
            <w:webHidden/>
          </w:rPr>
          <w:t>28</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55" w:history="1">
        <w:r w:rsidRPr="00132C9E">
          <w:rPr>
            <w:rStyle w:val="Hiperpovezava"/>
            <w:noProof/>
          </w:rPr>
          <w:t>2.1</w:t>
        </w:r>
        <w:r>
          <w:rPr>
            <w:rFonts w:eastAsiaTheme="minorEastAsia" w:cstheme="minorBidi"/>
            <w:smallCaps w:val="0"/>
            <w:noProof/>
            <w:sz w:val="22"/>
            <w:szCs w:val="22"/>
            <w:lang w:eastAsia="sl-SI"/>
          </w:rPr>
          <w:tab/>
        </w:r>
        <w:r w:rsidRPr="00132C9E">
          <w:rPr>
            <w:rStyle w:val="Hiperpovezava"/>
            <w:noProof/>
          </w:rPr>
          <w:t>Definicija logistike</w:t>
        </w:r>
        <w:r>
          <w:rPr>
            <w:noProof/>
            <w:webHidden/>
          </w:rPr>
          <w:tab/>
        </w:r>
        <w:r>
          <w:rPr>
            <w:noProof/>
            <w:webHidden/>
          </w:rPr>
          <w:fldChar w:fldCharType="begin"/>
        </w:r>
        <w:r>
          <w:rPr>
            <w:noProof/>
            <w:webHidden/>
          </w:rPr>
          <w:instrText xml:space="preserve"> PAGEREF _Toc162421855 \h </w:instrText>
        </w:r>
        <w:r>
          <w:rPr>
            <w:noProof/>
            <w:webHidden/>
          </w:rPr>
        </w:r>
        <w:r>
          <w:rPr>
            <w:noProof/>
            <w:webHidden/>
          </w:rPr>
          <w:fldChar w:fldCharType="separate"/>
        </w:r>
        <w:r>
          <w:rPr>
            <w:noProof/>
            <w:webHidden/>
          </w:rPr>
          <w:t>28</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56" w:history="1">
        <w:r w:rsidRPr="00132C9E">
          <w:rPr>
            <w:rStyle w:val="Hiperpovezava"/>
            <w:noProof/>
          </w:rPr>
          <w:t>2.1.1 Cilji in pomen logistike</w:t>
        </w:r>
        <w:r>
          <w:rPr>
            <w:noProof/>
            <w:webHidden/>
          </w:rPr>
          <w:tab/>
        </w:r>
        <w:r>
          <w:rPr>
            <w:noProof/>
            <w:webHidden/>
          </w:rPr>
          <w:fldChar w:fldCharType="begin"/>
        </w:r>
        <w:r>
          <w:rPr>
            <w:noProof/>
            <w:webHidden/>
          </w:rPr>
          <w:instrText xml:space="preserve"> PAGEREF _Toc162421856 \h </w:instrText>
        </w:r>
        <w:r>
          <w:rPr>
            <w:noProof/>
            <w:webHidden/>
          </w:rPr>
        </w:r>
        <w:r>
          <w:rPr>
            <w:noProof/>
            <w:webHidden/>
          </w:rPr>
          <w:fldChar w:fldCharType="separate"/>
        </w:r>
        <w:r>
          <w:rPr>
            <w:noProof/>
            <w:webHidden/>
          </w:rPr>
          <w:t>28</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57" w:history="1">
        <w:r w:rsidRPr="00132C9E">
          <w:rPr>
            <w:rStyle w:val="Hiperpovezava"/>
            <w:noProof/>
          </w:rPr>
          <w:t>2.2</w:t>
        </w:r>
        <w:r>
          <w:rPr>
            <w:rFonts w:eastAsiaTheme="minorEastAsia" w:cstheme="minorBidi"/>
            <w:smallCaps w:val="0"/>
            <w:noProof/>
            <w:sz w:val="22"/>
            <w:szCs w:val="22"/>
            <w:lang w:eastAsia="sl-SI"/>
          </w:rPr>
          <w:tab/>
        </w:r>
        <w:r w:rsidRPr="00132C9E">
          <w:rPr>
            <w:rStyle w:val="Hiperpovezava"/>
            <w:noProof/>
          </w:rPr>
          <w:t>Logistični podsistemi</w:t>
        </w:r>
        <w:r>
          <w:rPr>
            <w:noProof/>
            <w:webHidden/>
          </w:rPr>
          <w:tab/>
        </w:r>
        <w:r>
          <w:rPr>
            <w:noProof/>
            <w:webHidden/>
          </w:rPr>
          <w:fldChar w:fldCharType="begin"/>
        </w:r>
        <w:r>
          <w:rPr>
            <w:noProof/>
            <w:webHidden/>
          </w:rPr>
          <w:instrText xml:space="preserve"> PAGEREF _Toc162421857 \h </w:instrText>
        </w:r>
        <w:r>
          <w:rPr>
            <w:noProof/>
            <w:webHidden/>
          </w:rPr>
        </w:r>
        <w:r>
          <w:rPr>
            <w:noProof/>
            <w:webHidden/>
          </w:rPr>
          <w:fldChar w:fldCharType="separate"/>
        </w:r>
        <w:r>
          <w:rPr>
            <w:noProof/>
            <w:webHidden/>
          </w:rPr>
          <w:t>29</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58" w:history="1">
        <w:r w:rsidRPr="00132C9E">
          <w:rPr>
            <w:rStyle w:val="Hiperpovezava"/>
            <w:noProof/>
          </w:rPr>
          <w:t>2.2.1  Nabavna logistika</w:t>
        </w:r>
        <w:r>
          <w:rPr>
            <w:noProof/>
            <w:webHidden/>
          </w:rPr>
          <w:tab/>
        </w:r>
        <w:r>
          <w:rPr>
            <w:noProof/>
            <w:webHidden/>
          </w:rPr>
          <w:fldChar w:fldCharType="begin"/>
        </w:r>
        <w:r>
          <w:rPr>
            <w:noProof/>
            <w:webHidden/>
          </w:rPr>
          <w:instrText xml:space="preserve"> PAGEREF _Toc162421858 \h </w:instrText>
        </w:r>
        <w:r>
          <w:rPr>
            <w:noProof/>
            <w:webHidden/>
          </w:rPr>
        </w:r>
        <w:r>
          <w:rPr>
            <w:noProof/>
            <w:webHidden/>
          </w:rPr>
          <w:fldChar w:fldCharType="separate"/>
        </w:r>
        <w:r>
          <w:rPr>
            <w:noProof/>
            <w:webHidden/>
          </w:rPr>
          <w:t>30</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59" w:history="1">
        <w:r w:rsidRPr="00132C9E">
          <w:rPr>
            <w:rStyle w:val="Hiperpovezava"/>
            <w:noProof/>
          </w:rPr>
          <w:t>2.2.2  Notranja logistika</w:t>
        </w:r>
        <w:r>
          <w:rPr>
            <w:noProof/>
            <w:webHidden/>
          </w:rPr>
          <w:tab/>
        </w:r>
        <w:r>
          <w:rPr>
            <w:noProof/>
            <w:webHidden/>
          </w:rPr>
          <w:fldChar w:fldCharType="begin"/>
        </w:r>
        <w:r>
          <w:rPr>
            <w:noProof/>
            <w:webHidden/>
          </w:rPr>
          <w:instrText xml:space="preserve"> PAGEREF _Toc162421859 \h </w:instrText>
        </w:r>
        <w:r>
          <w:rPr>
            <w:noProof/>
            <w:webHidden/>
          </w:rPr>
        </w:r>
        <w:r>
          <w:rPr>
            <w:noProof/>
            <w:webHidden/>
          </w:rPr>
          <w:fldChar w:fldCharType="separate"/>
        </w:r>
        <w:r>
          <w:rPr>
            <w:noProof/>
            <w:webHidden/>
          </w:rPr>
          <w:t>31</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60" w:history="1">
        <w:r w:rsidRPr="00132C9E">
          <w:rPr>
            <w:rStyle w:val="Hiperpovezava"/>
            <w:noProof/>
          </w:rPr>
          <w:t>2.2.3  Distribucijska logistika</w:t>
        </w:r>
        <w:r>
          <w:rPr>
            <w:noProof/>
            <w:webHidden/>
          </w:rPr>
          <w:tab/>
        </w:r>
        <w:r>
          <w:rPr>
            <w:noProof/>
            <w:webHidden/>
          </w:rPr>
          <w:fldChar w:fldCharType="begin"/>
        </w:r>
        <w:r>
          <w:rPr>
            <w:noProof/>
            <w:webHidden/>
          </w:rPr>
          <w:instrText xml:space="preserve"> PAGEREF _Toc162421860 \h </w:instrText>
        </w:r>
        <w:r>
          <w:rPr>
            <w:noProof/>
            <w:webHidden/>
          </w:rPr>
        </w:r>
        <w:r>
          <w:rPr>
            <w:noProof/>
            <w:webHidden/>
          </w:rPr>
          <w:fldChar w:fldCharType="separate"/>
        </w:r>
        <w:r>
          <w:rPr>
            <w:noProof/>
            <w:webHidden/>
          </w:rPr>
          <w:t>32</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61" w:history="1">
        <w:r w:rsidRPr="00132C9E">
          <w:rPr>
            <w:rStyle w:val="Hiperpovezava"/>
            <w:noProof/>
          </w:rPr>
          <w:t>2.2.4  Poprodajna logistika</w:t>
        </w:r>
        <w:r>
          <w:rPr>
            <w:noProof/>
            <w:webHidden/>
          </w:rPr>
          <w:tab/>
        </w:r>
        <w:r>
          <w:rPr>
            <w:noProof/>
            <w:webHidden/>
          </w:rPr>
          <w:fldChar w:fldCharType="begin"/>
        </w:r>
        <w:r>
          <w:rPr>
            <w:noProof/>
            <w:webHidden/>
          </w:rPr>
          <w:instrText xml:space="preserve"> PAGEREF _Toc162421861 \h </w:instrText>
        </w:r>
        <w:r>
          <w:rPr>
            <w:noProof/>
            <w:webHidden/>
          </w:rPr>
        </w:r>
        <w:r>
          <w:rPr>
            <w:noProof/>
            <w:webHidden/>
          </w:rPr>
          <w:fldChar w:fldCharType="separate"/>
        </w:r>
        <w:r>
          <w:rPr>
            <w:noProof/>
            <w:webHidden/>
          </w:rPr>
          <w:t>33</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62" w:history="1">
        <w:r w:rsidRPr="00132C9E">
          <w:rPr>
            <w:rStyle w:val="Hiperpovezava"/>
            <w:noProof/>
          </w:rPr>
          <w:t>2.2.5  Razbremenilna logistika</w:t>
        </w:r>
        <w:r>
          <w:rPr>
            <w:noProof/>
            <w:webHidden/>
          </w:rPr>
          <w:tab/>
        </w:r>
        <w:r>
          <w:rPr>
            <w:noProof/>
            <w:webHidden/>
          </w:rPr>
          <w:fldChar w:fldCharType="begin"/>
        </w:r>
        <w:r>
          <w:rPr>
            <w:noProof/>
            <w:webHidden/>
          </w:rPr>
          <w:instrText xml:space="preserve"> PAGEREF _Toc162421862 \h </w:instrText>
        </w:r>
        <w:r>
          <w:rPr>
            <w:noProof/>
            <w:webHidden/>
          </w:rPr>
        </w:r>
        <w:r>
          <w:rPr>
            <w:noProof/>
            <w:webHidden/>
          </w:rPr>
          <w:fldChar w:fldCharType="separate"/>
        </w:r>
        <w:r>
          <w:rPr>
            <w:noProof/>
            <w:webHidden/>
          </w:rPr>
          <w:t>34</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63" w:history="1">
        <w:r w:rsidRPr="00132C9E">
          <w:rPr>
            <w:rStyle w:val="Hiperpovezava"/>
            <w:noProof/>
          </w:rPr>
          <w:t>2.3</w:t>
        </w:r>
        <w:r>
          <w:rPr>
            <w:rFonts w:eastAsiaTheme="minorEastAsia" w:cstheme="minorBidi"/>
            <w:smallCaps w:val="0"/>
            <w:noProof/>
            <w:sz w:val="22"/>
            <w:szCs w:val="22"/>
            <w:lang w:eastAsia="sl-SI"/>
          </w:rPr>
          <w:tab/>
        </w:r>
        <w:r w:rsidRPr="00132C9E">
          <w:rPr>
            <w:rStyle w:val="Hiperpovezava"/>
            <w:noProof/>
          </w:rPr>
          <w:t>Oskrbovalna veriga</w:t>
        </w:r>
        <w:r>
          <w:rPr>
            <w:noProof/>
            <w:webHidden/>
          </w:rPr>
          <w:tab/>
        </w:r>
        <w:r>
          <w:rPr>
            <w:noProof/>
            <w:webHidden/>
          </w:rPr>
          <w:fldChar w:fldCharType="begin"/>
        </w:r>
        <w:r>
          <w:rPr>
            <w:noProof/>
            <w:webHidden/>
          </w:rPr>
          <w:instrText xml:space="preserve"> PAGEREF _Toc162421863 \h </w:instrText>
        </w:r>
        <w:r>
          <w:rPr>
            <w:noProof/>
            <w:webHidden/>
          </w:rPr>
        </w:r>
        <w:r>
          <w:rPr>
            <w:noProof/>
            <w:webHidden/>
          </w:rPr>
          <w:fldChar w:fldCharType="separate"/>
        </w:r>
        <w:r>
          <w:rPr>
            <w:noProof/>
            <w:webHidden/>
          </w:rPr>
          <w:t>37</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64" w:history="1">
        <w:r w:rsidRPr="00132C9E">
          <w:rPr>
            <w:rStyle w:val="Hiperpovezava"/>
            <w:noProof/>
          </w:rPr>
          <w:t>2.4</w:t>
        </w:r>
        <w:r>
          <w:rPr>
            <w:rFonts w:eastAsiaTheme="minorEastAsia" w:cstheme="minorBidi"/>
            <w:smallCaps w:val="0"/>
            <w:noProof/>
            <w:sz w:val="22"/>
            <w:szCs w:val="22"/>
            <w:lang w:eastAsia="sl-SI"/>
          </w:rPr>
          <w:tab/>
        </w:r>
        <w:r w:rsidRPr="00132C9E">
          <w:rPr>
            <w:rStyle w:val="Hiperpovezava"/>
            <w:noProof/>
          </w:rPr>
          <w:t>Outsourcing</w:t>
        </w:r>
        <w:r>
          <w:rPr>
            <w:noProof/>
            <w:webHidden/>
          </w:rPr>
          <w:tab/>
        </w:r>
        <w:r>
          <w:rPr>
            <w:noProof/>
            <w:webHidden/>
          </w:rPr>
          <w:fldChar w:fldCharType="begin"/>
        </w:r>
        <w:r>
          <w:rPr>
            <w:noProof/>
            <w:webHidden/>
          </w:rPr>
          <w:instrText xml:space="preserve"> PAGEREF _Toc162421864 \h </w:instrText>
        </w:r>
        <w:r>
          <w:rPr>
            <w:noProof/>
            <w:webHidden/>
          </w:rPr>
        </w:r>
        <w:r>
          <w:rPr>
            <w:noProof/>
            <w:webHidden/>
          </w:rPr>
          <w:fldChar w:fldCharType="separate"/>
        </w:r>
        <w:r>
          <w:rPr>
            <w:noProof/>
            <w:webHidden/>
          </w:rPr>
          <w:t>39</w:t>
        </w:r>
        <w:r>
          <w:rPr>
            <w:noProof/>
            <w:webHidden/>
          </w:rPr>
          <w:fldChar w:fldCharType="end"/>
        </w:r>
      </w:hyperlink>
    </w:p>
    <w:p w:rsidR="00F25AC4" w:rsidRDefault="00F25AC4">
      <w:pPr>
        <w:pStyle w:val="Kazalovsebine3"/>
        <w:tabs>
          <w:tab w:val="right" w:leader="dot" w:pos="8493"/>
        </w:tabs>
        <w:rPr>
          <w:rFonts w:eastAsiaTheme="minorEastAsia" w:cstheme="minorBidi"/>
          <w:i w:val="0"/>
          <w:iCs w:val="0"/>
          <w:noProof/>
          <w:sz w:val="22"/>
          <w:szCs w:val="22"/>
          <w:lang w:eastAsia="sl-SI"/>
        </w:rPr>
      </w:pPr>
      <w:hyperlink w:anchor="_Toc162421865" w:history="1">
        <w:r w:rsidRPr="00132C9E">
          <w:rPr>
            <w:rStyle w:val="Hiperpovezava"/>
            <w:noProof/>
          </w:rPr>
          <w:t>2.4.1  Outsourcing v logistiki</w:t>
        </w:r>
        <w:r>
          <w:rPr>
            <w:noProof/>
            <w:webHidden/>
          </w:rPr>
          <w:tab/>
        </w:r>
        <w:r>
          <w:rPr>
            <w:noProof/>
            <w:webHidden/>
          </w:rPr>
          <w:fldChar w:fldCharType="begin"/>
        </w:r>
        <w:r>
          <w:rPr>
            <w:noProof/>
            <w:webHidden/>
          </w:rPr>
          <w:instrText xml:space="preserve"> PAGEREF _Toc162421865 \h </w:instrText>
        </w:r>
        <w:r>
          <w:rPr>
            <w:noProof/>
            <w:webHidden/>
          </w:rPr>
        </w:r>
        <w:r>
          <w:rPr>
            <w:noProof/>
            <w:webHidden/>
          </w:rPr>
          <w:fldChar w:fldCharType="separate"/>
        </w:r>
        <w:r>
          <w:rPr>
            <w:noProof/>
            <w:webHidden/>
          </w:rPr>
          <w:t>40</w:t>
        </w:r>
        <w:r>
          <w:rPr>
            <w:noProof/>
            <w:webHidden/>
          </w:rPr>
          <w:fldChar w:fldCharType="end"/>
        </w:r>
      </w:hyperlink>
    </w:p>
    <w:p w:rsidR="00F25AC4" w:rsidRDefault="00F25AC4">
      <w:pPr>
        <w:pStyle w:val="Kazalovsebine1"/>
        <w:tabs>
          <w:tab w:val="left" w:pos="480"/>
          <w:tab w:val="right" w:leader="dot" w:pos="8493"/>
        </w:tabs>
        <w:rPr>
          <w:rFonts w:eastAsiaTheme="minorEastAsia" w:cstheme="minorBidi"/>
          <w:b w:val="0"/>
          <w:bCs w:val="0"/>
          <w:caps w:val="0"/>
          <w:noProof/>
          <w:sz w:val="22"/>
          <w:szCs w:val="22"/>
          <w:lang w:eastAsia="sl-SI"/>
        </w:rPr>
      </w:pPr>
      <w:hyperlink w:anchor="_Toc162421866" w:history="1">
        <w:r w:rsidRPr="00132C9E">
          <w:rPr>
            <w:rStyle w:val="Hiperpovezava"/>
            <w:noProof/>
          </w:rPr>
          <w:t>3</w:t>
        </w:r>
        <w:r>
          <w:rPr>
            <w:rFonts w:eastAsiaTheme="minorEastAsia" w:cstheme="minorBidi"/>
            <w:b w:val="0"/>
            <w:bCs w:val="0"/>
            <w:caps w:val="0"/>
            <w:noProof/>
            <w:sz w:val="22"/>
            <w:szCs w:val="22"/>
            <w:lang w:eastAsia="sl-SI"/>
          </w:rPr>
          <w:tab/>
        </w:r>
        <w:r w:rsidRPr="00132C9E">
          <w:rPr>
            <w:rStyle w:val="Hiperpovezava"/>
            <w:noProof/>
          </w:rPr>
          <w:t>ANALIZA DELA VOZNEGA PARKA</w:t>
        </w:r>
        <w:r>
          <w:rPr>
            <w:noProof/>
            <w:webHidden/>
          </w:rPr>
          <w:tab/>
        </w:r>
        <w:r>
          <w:rPr>
            <w:noProof/>
            <w:webHidden/>
          </w:rPr>
          <w:fldChar w:fldCharType="begin"/>
        </w:r>
        <w:r>
          <w:rPr>
            <w:noProof/>
            <w:webHidden/>
          </w:rPr>
          <w:instrText xml:space="preserve"> PAGEREF _Toc162421866 \h </w:instrText>
        </w:r>
        <w:r>
          <w:rPr>
            <w:noProof/>
            <w:webHidden/>
          </w:rPr>
        </w:r>
        <w:r>
          <w:rPr>
            <w:noProof/>
            <w:webHidden/>
          </w:rPr>
          <w:fldChar w:fldCharType="separate"/>
        </w:r>
        <w:r>
          <w:rPr>
            <w:noProof/>
            <w:webHidden/>
          </w:rPr>
          <w:t>41</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67" w:history="1">
        <w:r w:rsidRPr="00132C9E">
          <w:rPr>
            <w:rStyle w:val="Hiperpovezava"/>
            <w:noProof/>
          </w:rPr>
          <w:t>3.1</w:t>
        </w:r>
        <w:r>
          <w:rPr>
            <w:rFonts w:eastAsiaTheme="minorEastAsia" w:cstheme="minorBidi"/>
            <w:smallCaps w:val="0"/>
            <w:noProof/>
            <w:sz w:val="22"/>
            <w:szCs w:val="22"/>
            <w:lang w:eastAsia="sl-SI"/>
          </w:rPr>
          <w:tab/>
        </w:r>
        <w:r w:rsidRPr="00132C9E">
          <w:rPr>
            <w:rStyle w:val="Hiperpovezava"/>
            <w:noProof/>
          </w:rPr>
          <w:t>Vozni park</w:t>
        </w:r>
        <w:r>
          <w:rPr>
            <w:noProof/>
            <w:webHidden/>
          </w:rPr>
          <w:tab/>
        </w:r>
        <w:r>
          <w:rPr>
            <w:noProof/>
            <w:webHidden/>
          </w:rPr>
          <w:fldChar w:fldCharType="begin"/>
        </w:r>
        <w:r>
          <w:rPr>
            <w:noProof/>
            <w:webHidden/>
          </w:rPr>
          <w:instrText xml:space="preserve"> PAGEREF _Toc162421867 \h </w:instrText>
        </w:r>
        <w:r>
          <w:rPr>
            <w:noProof/>
            <w:webHidden/>
          </w:rPr>
        </w:r>
        <w:r>
          <w:rPr>
            <w:noProof/>
            <w:webHidden/>
          </w:rPr>
          <w:fldChar w:fldCharType="separate"/>
        </w:r>
        <w:r>
          <w:rPr>
            <w:noProof/>
            <w:webHidden/>
          </w:rPr>
          <w:t>41</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68" w:history="1">
        <w:r w:rsidRPr="00132C9E">
          <w:rPr>
            <w:rStyle w:val="Hiperpovezava"/>
            <w:noProof/>
          </w:rPr>
          <w:t>3.2</w:t>
        </w:r>
        <w:r>
          <w:rPr>
            <w:rFonts w:eastAsiaTheme="minorEastAsia" w:cstheme="minorBidi"/>
            <w:smallCaps w:val="0"/>
            <w:noProof/>
            <w:sz w:val="22"/>
            <w:szCs w:val="22"/>
            <w:lang w:eastAsia="sl-SI"/>
          </w:rPr>
          <w:tab/>
        </w:r>
        <w:r w:rsidRPr="00132C9E">
          <w:rPr>
            <w:rStyle w:val="Hiperpovezava"/>
            <w:noProof/>
          </w:rPr>
          <w:t>Stanje inventarnega parka</w:t>
        </w:r>
        <w:r>
          <w:rPr>
            <w:noProof/>
            <w:webHidden/>
          </w:rPr>
          <w:tab/>
        </w:r>
        <w:r>
          <w:rPr>
            <w:noProof/>
            <w:webHidden/>
          </w:rPr>
          <w:fldChar w:fldCharType="begin"/>
        </w:r>
        <w:r>
          <w:rPr>
            <w:noProof/>
            <w:webHidden/>
          </w:rPr>
          <w:instrText xml:space="preserve"> PAGEREF _Toc162421868 \h </w:instrText>
        </w:r>
        <w:r>
          <w:rPr>
            <w:noProof/>
            <w:webHidden/>
          </w:rPr>
        </w:r>
        <w:r>
          <w:rPr>
            <w:noProof/>
            <w:webHidden/>
          </w:rPr>
          <w:fldChar w:fldCharType="separate"/>
        </w:r>
        <w:r>
          <w:rPr>
            <w:noProof/>
            <w:webHidden/>
          </w:rPr>
          <w:t>42</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69" w:history="1">
        <w:r w:rsidRPr="00132C9E">
          <w:rPr>
            <w:rStyle w:val="Hiperpovezava"/>
            <w:noProof/>
          </w:rPr>
          <w:t>3.3</w:t>
        </w:r>
        <w:r>
          <w:rPr>
            <w:rFonts w:eastAsiaTheme="minorEastAsia" w:cstheme="minorBidi"/>
            <w:smallCaps w:val="0"/>
            <w:noProof/>
            <w:sz w:val="22"/>
            <w:szCs w:val="22"/>
            <w:lang w:eastAsia="sl-SI"/>
          </w:rPr>
          <w:tab/>
        </w:r>
        <w:r w:rsidRPr="00132C9E">
          <w:rPr>
            <w:rStyle w:val="Hiperpovezava"/>
            <w:noProof/>
          </w:rPr>
          <w:t>Časovna bilanca voznega parka</w:t>
        </w:r>
        <w:r>
          <w:rPr>
            <w:noProof/>
            <w:webHidden/>
          </w:rPr>
          <w:tab/>
        </w:r>
        <w:r>
          <w:rPr>
            <w:noProof/>
            <w:webHidden/>
          </w:rPr>
          <w:fldChar w:fldCharType="begin"/>
        </w:r>
        <w:r>
          <w:rPr>
            <w:noProof/>
            <w:webHidden/>
          </w:rPr>
          <w:instrText xml:space="preserve"> PAGEREF _Toc162421869 \h </w:instrText>
        </w:r>
        <w:r>
          <w:rPr>
            <w:noProof/>
            <w:webHidden/>
          </w:rPr>
        </w:r>
        <w:r>
          <w:rPr>
            <w:noProof/>
            <w:webHidden/>
          </w:rPr>
          <w:fldChar w:fldCharType="separate"/>
        </w:r>
        <w:r>
          <w:rPr>
            <w:noProof/>
            <w:webHidden/>
          </w:rPr>
          <w:t>42</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70" w:history="1">
        <w:r w:rsidRPr="00132C9E">
          <w:rPr>
            <w:rStyle w:val="Hiperpovezava"/>
            <w:noProof/>
          </w:rPr>
          <w:t>3.4</w:t>
        </w:r>
        <w:r>
          <w:rPr>
            <w:rFonts w:eastAsiaTheme="minorEastAsia" w:cstheme="minorBidi"/>
            <w:smallCaps w:val="0"/>
            <w:noProof/>
            <w:sz w:val="22"/>
            <w:szCs w:val="22"/>
            <w:lang w:eastAsia="sl-SI"/>
          </w:rPr>
          <w:tab/>
        </w:r>
        <w:r w:rsidRPr="00132C9E">
          <w:rPr>
            <w:rStyle w:val="Hiperpovezava"/>
            <w:noProof/>
          </w:rPr>
          <w:t>Delovna izkoriščenost voznega parka</w:t>
        </w:r>
        <w:r>
          <w:rPr>
            <w:noProof/>
            <w:webHidden/>
          </w:rPr>
          <w:tab/>
        </w:r>
        <w:r>
          <w:rPr>
            <w:noProof/>
            <w:webHidden/>
          </w:rPr>
          <w:fldChar w:fldCharType="begin"/>
        </w:r>
        <w:r>
          <w:rPr>
            <w:noProof/>
            <w:webHidden/>
          </w:rPr>
          <w:instrText xml:space="preserve"> PAGEREF _Toc162421870 \h </w:instrText>
        </w:r>
        <w:r>
          <w:rPr>
            <w:noProof/>
            <w:webHidden/>
          </w:rPr>
        </w:r>
        <w:r>
          <w:rPr>
            <w:noProof/>
            <w:webHidden/>
          </w:rPr>
          <w:fldChar w:fldCharType="separate"/>
        </w:r>
        <w:r>
          <w:rPr>
            <w:noProof/>
            <w:webHidden/>
          </w:rPr>
          <w:t>43</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71" w:history="1">
        <w:r w:rsidRPr="00132C9E">
          <w:rPr>
            <w:rStyle w:val="Hiperpovezava"/>
            <w:noProof/>
          </w:rPr>
          <w:t>3.5</w:t>
        </w:r>
        <w:r>
          <w:rPr>
            <w:rFonts w:eastAsiaTheme="minorEastAsia" w:cstheme="minorBidi"/>
            <w:smallCaps w:val="0"/>
            <w:noProof/>
            <w:sz w:val="22"/>
            <w:szCs w:val="22"/>
            <w:lang w:eastAsia="sl-SI"/>
          </w:rPr>
          <w:tab/>
        </w:r>
        <w:r w:rsidRPr="00132C9E">
          <w:rPr>
            <w:rStyle w:val="Hiperpovezava"/>
            <w:noProof/>
          </w:rPr>
          <w:t>Tehnična sposobnost voznega parka</w:t>
        </w:r>
        <w:r>
          <w:rPr>
            <w:noProof/>
            <w:webHidden/>
          </w:rPr>
          <w:tab/>
        </w:r>
        <w:r>
          <w:rPr>
            <w:noProof/>
            <w:webHidden/>
          </w:rPr>
          <w:fldChar w:fldCharType="begin"/>
        </w:r>
        <w:r>
          <w:rPr>
            <w:noProof/>
            <w:webHidden/>
          </w:rPr>
          <w:instrText xml:space="preserve"> PAGEREF _Toc162421871 \h </w:instrText>
        </w:r>
        <w:r>
          <w:rPr>
            <w:noProof/>
            <w:webHidden/>
          </w:rPr>
        </w:r>
        <w:r>
          <w:rPr>
            <w:noProof/>
            <w:webHidden/>
          </w:rPr>
          <w:fldChar w:fldCharType="separate"/>
        </w:r>
        <w:r>
          <w:rPr>
            <w:noProof/>
            <w:webHidden/>
          </w:rPr>
          <w:t>43</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72" w:history="1">
        <w:r w:rsidRPr="00132C9E">
          <w:rPr>
            <w:rStyle w:val="Hiperpovezava"/>
            <w:noProof/>
          </w:rPr>
          <w:t>3.6</w:t>
        </w:r>
        <w:r>
          <w:rPr>
            <w:rFonts w:eastAsiaTheme="minorEastAsia" w:cstheme="minorBidi"/>
            <w:smallCaps w:val="0"/>
            <w:noProof/>
            <w:sz w:val="22"/>
            <w:szCs w:val="22"/>
            <w:lang w:eastAsia="sl-SI"/>
          </w:rPr>
          <w:tab/>
        </w:r>
        <w:r w:rsidRPr="00132C9E">
          <w:rPr>
            <w:rStyle w:val="Hiperpovezava"/>
            <w:noProof/>
          </w:rPr>
          <w:t>Izkoristek časa v 24 urah</w:t>
        </w:r>
        <w:r>
          <w:rPr>
            <w:noProof/>
            <w:webHidden/>
          </w:rPr>
          <w:tab/>
        </w:r>
        <w:r>
          <w:rPr>
            <w:noProof/>
            <w:webHidden/>
          </w:rPr>
          <w:fldChar w:fldCharType="begin"/>
        </w:r>
        <w:r>
          <w:rPr>
            <w:noProof/>
            <w:webHidden/>
          </w:rPr>
          <w:instrText xml:space="preserve"> PAGEREF _Toc162421872 \h </w:instrText>
        </w:r>
        <w:r>
          <w:rPr>
            <w:noProof/>
            <w:webHidden/>
          </w:rPr>
        </w:r>
        <w:r>
          <w:rPr>
            <w:noProof/>
            <w:webHidden/>
          </w:rPr>
          <w:fldChar w:fldCharType="separate"/>
        </w:r>
        <w:r>
          <w:rPr>
            <w:noProof/>
            <w:webHidden/>
          </w:rPr>
          <w:t>43</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73" w:history="1">
        <w:r w:rsidRPr="00132C9E">
          <w:rPr>
            <w:rStyle w:val="Hiperpovezava"/>
            <w:noProof/>
          </w:rPr>
          <w:t>3.7</w:t>
        </w:r>
        <w:r>
          <w:rPr>
            <w:rFonts w:eastAsiaTheme="minorEastAsia" w:cstheme="minorBidi"/>
            <w:smallCaps w:val="0"/>
            <w:noProof/>
            <w:sz w:val="22"/>
            <w:szCs w:val="22"/>
            <w:lang w:eastAsia="sl-SI"/>
          </w:rPr>
          <w:tab/>
        </w:r>
        <w:r w:rsidRPr="00132C9E">
          <w:rPr>
            <w:rStyle w:val="Hiperpovezava"/>
            <w:noProof/>
          </w:rPr>
          <w:t>Hitrost vožnje</w:t>
        </w:r>
        <w:r>
          <w:rPr>
            <w:noProof/>
            <w:webHidden/>
          </w:rPr>
          <w:tab/>
        </w:r>
        <w:r>
          <w:rPr>
            <w:noProof/>
            <w:webHidden/>
          </w:rPr>
          <w:fldChar w:fldCharType="begin"/>
        </w:r>
        <w:r>
          <w:rPr>
            <w:noProof/>
            <w:webHidden/>
          </w:rPr>
          <w:instrText xml:space="preserve"> PAGEREF _Toc162421873 \h </w:instrText>
        </w:r>
        <w:r>
          <w:rPr>
            <w:noProof/>
            <w:webHidden/>
          </w:rPr>
        </w:r>
        <w:r>
          <w:rPr>
            <w:noProof/>
            <w:webHidden/>
          </w:rPr>
          <w:fldChar w:fldCharType="separate"/>
        </w:r>
        <w:r>
          <w:rPr>
            <w:noProof/>
            <w:webHidden/>
          </w:rPr>
          <w:t>44</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74" w:history="1">
        <w:r w:rsidRPr="00132C9E">
          <w:rPr>
            <w:rStyle w:val="Hiperpovezava"/>
            <w:noProof/>
          </w:rPr>
          <w:t>3.8</w:t>
        </w:r>
        <w:r>
          <w:rPr>
            <w:rFonts w:eastAsiaTheme="minorEastAsia" w:cstheme="minorBidi"/>
            <w:smallCaps w:val="0"/>
            <w:noProof/>
            <w:sz w:val="22"/>
            <w:szCs w:val="22"/>
            <w:lang w:eastAsia="sl-SI"/>
          </w:rPr>
          <w:tab/>
        </w:r>
        <w:r w:rsidRPr="00132C9E">
          <w:rPr>
            <w:rStyle w:val="Hiperpovezava"/>
            <w:noProof/>
          </w:rPr>
          <w:t>Pokazatelji prepeljane poti</w:t>
        </w:r>
        <w:r>
          <w:rPr>
            <w:noProof/>
            <w:webHidden/>
          </w:rPr>
          <w:tab/>
        </w:r>
        <w:r>
          <w:rPr>
            <w:noProof/>
            <w:webHidden/>
          </w:rPr>
          <w:fldChar w:fldCharType="begin"/>
        </w:r>
        <w:r>
          <w:rPr>
            <w:noProof/>
            <w:webHidden/>
          </w:rPr>
          <w:instrText xml:space="preserve"> PAGEREF _Toc162421874 \h </w:instrText>
        </w:r>
        <w:r>
          <w:rPr>
            <w:noProof/>
            <w:webHidden/>
          </w:rPr>
        </w:r>
        <w:r>
          <w:rPr>
            <w:noProof/>
            <w:webHidden/>
          </w:rPr>
          <w:fldChar w:fldCharType="separate"/>
        </w:r>
        <w:r>
          <w:rPr>
            <w:noProof/>
            <w:webHidden/>
          </w:rPr>
          <w:t>45</w:t>
        </w:r>
        <w:r>
          <w:rPr>
            <w:noProof/>
            <w:webHidden/>
          </w:rPr>
          <w:fldChar w:fldCharType="end"/>
        </w:r>
      </w:hyperlink>
    </w:p>
    <w:p w:rsidR="00F25AC4" w:rsidRDefault="00F25AC4">
      <w:pPr>
        <w:pStyle w:val="Kazalovsebine2"/>
        <w:tabs>
          <w:tab w:val="left" w:pos="720"/>
          <w:tab w:val="right" w:leader="dot" w:pos="8493"/>
        </w:tabs>
        <w:rPr>
          <w:rFonts w:eastAsiaTheme="minorEastAsia" w:cstheme="minorBidi"/>
          <w:smallCaps w:val="0"/>
          <w:noProof/>
          <w:sz w:val="22"/>
          <w:szCs w:val="22"/>
          <w:lang w:eastAsia="sl-SI"/>
        </w:rPr>
      </w:pPr>
      <w:hyperlink w:anchor="_Toc162421875" w:history="1">
        <w:r w:rsidRPr="00132C9E">
          <w:rPr>
            <w:rStyle w:val="Hiperpovezava"/>
            <w:noProof/>
          </w:rPr>
          <w:t>3.9</w:t>
        </w:r>
        <w:r>
          <w:rPr>
            <w:rFonts w:eastAsiaTheme="minorEastAsia" w:cstheme="minorBidi"/>
            <w:smallCaps w:val="0"/>
            <w:noProof/>
            <w:sz w:val="22"/>
            <w:szCs w:val="22"/>
            <w:lang w:eastAsia="sl-SI"/>
          </w:rPr>
          <w:tab/>
        </w:r>
        <w:r w:rsidRPr="00132C9E">
          <w:rPr>
            <w:rStyle w:val="Hiperpovezava"/>
            <w:noProof/>
          </w:rPr>
          <w:t>Izkoriščenost kapacitete prevoznih sredstev</w:t>
        </w:r>
        <w:r>
          <w:rPr>
            <w:noProof/>
            <w:webHidden/>
          </w:rPr>
          <w:tab/>
        </w:r>
        <w:r>
          <w:rPr>
            <w:noProof/>
            <w:webHidden/>
          </w:rPr>
          <w:fldChar w:fldCharType="begin"/>
        </w:r>
        <w:r>
          <w:rPr>
            <w:noProof/>
            <w:webHidden/>
          </w:rPr>
          <w:instrText xml:space="preserve"> PAGEREF _Toc162421875 \h </w:instrText>
        </w:r>
        <w:r>
          <w:rPr>
            <w:noProof/>
            <w:webHidden/>
          </w:rPr>
        </w:r>
        <w:r>
          <w:rPr>
            <w:noProof/>
            <w:webHidden/>
          </w:rPr>
          <w:fldChar w:fldCharType="separate"/>
        </w:r>
        <w:r>
          <w:rPr>
            <w:noProof/>
            <w:webHidden/>
          </w:rPr>
          <w:t>46</w:t>
        </w:r>
        <w:r>
          <w:rPr>
            <w:noProof/>
            <w:webHidden/>
          </w:rPr>
          <w:fldChar w:fldCharType="end"/>
        </w:r>
      </w:hyperlink>
    </w:p>
    <w:p w:rsidR="00F25AC4" w:rsidRDefault="00F25AC4">
      <w:pPr>
        <w:pStyle w:val="Kazalovsebine2"/>
        <w:tabs>
          <w:tab w:val="left" w:pos="960"/>
          <w:tab w:val="right" w:leader="dot" w:pos="8493"/>
        </w:tabs>
        <w:rPr>
          <w:rFonts w:eastAsiaTheme="minorEastAsia" w:cstheme="minorBidi"/>
          <w:smallCaps w:val="0"/>
          <w:noProof/>
          <w:sz w:val="22"/>
          <w:szCs w:val="22"/>
          <w:lang w:eastAsia="sl-SI"/>
        </w:rPr>
      </w:pPr>
      <w:hyperlink w:anchor="_Toc162421876" w:history="1">
        <w:r w:rsidRPr="00132C9E">
          <w:rPr>
            <w:rStyle w:val="Hiperpovezava"/>
            <w:noProof/>
          </w:rPr>
          <w:t>3.10</w:t>
        </w:r>
        <w:r>
          <w:rPr>
            <w:rFonts w:eastAsiaTheme="minorEastAsia" w:cstheme="minorBidi"/>
            <w:smallCaps w:val="0"/>
            <w:noProof/>
            <w:sz w:val="22"/>
            <w:szCs w:val="22"/>
            <w:lang w:eastAsia="sl-SI"/>
          </w:rPr>
          <w:tab/>
        </w:r>
        <w:r w:rsidRPr="00132C9E">
          <w:rPr>
            <w:rStyle w:val="Hiperpovezava"/>
            <w:noProof/>
          </w:rPr>
          <w:t>Prevozna zmogljivost</w:t>
        </w:r>
        <w:r>
          <w:rPr>
            <w:noProof/>
            <w:webHidden/>
          </w:rPr>
          <w:tab/>
        </w:r>
        <w:r>
          <w:rPr>
            <w:noProof/>
            <w:webHidden/>
          </w:rPr>
          <w:fldChar w:fldCharType="begin"/>
        </w:r>
        <w:r>
          <w:rPr>
            <w:noProof/>
            <w:webHidden/>
          </w:rPr>
          <w:instrText xml:space="preserve"> PAGEREF _Toc162421876 \h </w:instrText>
        </w:r>
        <w:r>
          <w:rPr>
            <w:noProof/>
            <w:webHidden/>
          </w:rPr>
        </w:r>
        <w:r>
          <w:rPr>
            <w:noProof/>
            <w:webHidden/>
          </w:rPr>
          <w:fldChar w:fldCharType="separate"/>
        </w:r>
        <w:r>
          <w:rPr>
            <w:noProof/>
            <w:webHidden/>
          </w:rPr>
          <w:t>47</w:t>
        </w:r>
        <w:r>
          <w:rPr>
            <w:noProof/>
            <w:webHidden/>
          </w:rPr>
          <w:fldChar w:fldCharType="end"/>
        </w:r>
      </w:hyperlink>
    </w:p>
    <w:p w:rsidR="00F25AC4" w:rsidRDefault="00F25AC4">
      <w:pPr>
        <w:pStyle w:val="Kazalovsebine2"/>
        <w:tabs>
          <w:tab w:val="left" w:pos="960"/>
          <w:tab w:val="right" w:leader="dot" w:pos="8493"/>
        </w:tabs>
        <w:rPr>
          <w:rFonts w:eastAsiaTheme="minorEastAsia" w:cstheme="minorBidi"/>
          <w:smallCaps w:val="0"/>
          <w:noProof/>
          <w:sz w:val="22"/>
          <w:szCs w:val="22"/>
          <w:lang w:eastAsia="sl-SI"/>
        </w:rPr>
      </w:pPr>
      <w:hyperlink w:anchor="_Toc162421877" w:history="1">
        <w:r w:rsidRPr="00132C9E">
          <w:rPr>
            <w:rStyle w:val="Hiperpovezava"/>
            <w:noProof/>
          </w:rPr>
          <w:t>3.11</w:t>
        </w:r>
        <w:r>
          <w:rPr>
            <w:rFonts w:eastAsiaTheme="minorEastAsia" w:cstheme="minorBidi"/>
            <w:smallCaps w:val="0"/>
            <w:noProof/>
            <w:sz w:val="22"/>
            <w:szCs w:val="22"/>
            <w:lang w:eastAsia="sl-SI"/>
          </w:rPr>
          <w:tab/>
        </w:r>
        <w:r w:rsidRPr="00132C9E">
          <w:rPr>
            <w:rStyle w:val="Hiperpovezava"/>
            <w:noProof/>
          </w:rPr>
          <w:t>Transportno delo</w:t>
        </w:r>
        <w:r>
          <w:rPr>
            <w:noProof/>
            <w:webHidden/>
          </w:rPr>
          <w:tab/>
        </w:r>
        <w:r>
          <w:rPr>
            <w:noProof/>
            <w:webHidden/>
          </w:rPr>
          <w:fldChar w:fldCharType="begin"/>
        </w:r>
        <w:r>
          <w:rPr>
            <w:noProof/>
            <w:webHidden/>
          </w:rPr>
          <w:instrText xml:space="preserve"> PAGEREF _Toc162421877 \h </w:instrText>
        </w:r>
        <w:r>
          <w:rPr>
            <w:noProof/>
            <w:webHidden/>
          </w:rPr>
        </w:r>
        <w:r>
          <w:rPr>
            <w:noProof/>
            <w:webHidden/>
          </w:rPr>
          <w:fldChar w:fldCharType="separate"/>
        </w:r>
        <w:r>
          <w:rPr>
            <w:noProof/>
            <w:webHidden/>
          </w:rPr>
          <w:t>47</w:t>
        </w:r>
        <w:r>
          <w:rPr>
            <w:noProof/>
            <w:webHidden/>
          </w:rPr>
          <w:fldChar w:fldCharType="end"/>
        </w:r>
      </w:hyperlink>
    </w:p>
    <w:p w:rsidR="00F25AC4" w:rsidRDefault="00F25AC4">
      <w:pPr>
        <w:pStyle w:val="Kazalovsebine2"/>
        <w:tabs>
          <w:tab w:val="left" w:pos="960"/>
          <w:tab w:val="right" w:leader="dot" w:pos="8493"/>
        </w:tabs>
        <w:rPr>
          <w:rFonts w:eastAsiaTheme="minorEastAsia" w:cstheme="minorBidi"/>
          <w:smallCaps w:val="0"/>
          <w:noProof/>
          <w:sz w:val="22"/>
          <w:szCs w:val="22"/>
          <w:lang w:eastAsia="sl-SI"/>
        </w:rPr>
      </w:pPr>
      <w:hyperlink w:anchor="_Toc162421878" w:history="1">
        <w:r w:rsidRPr="00132C9E">
          <w:rPr>
            <w:rStyle w:val="Hiperpovezava"/>
            <w:noProof/>
          </w:rPr>
          <w:t>3.12</w:t>
        </w:r>
        <w:r>
          <w:rPr>
            <w:rFonts w:eastAsiaTheme="minorEastAsia" w:cstheme="minorBidi"/>
            <w:smallCaps w:val="0"/>
            <w:noProof/>
            <w:sz w:val="22"/>
            <w:szCs w:val="22"/>
            <w:lang w:eastAsia="sl-SI"/>
          </w:rPr>
          <w:tab/>
        </w:r>
        <w:r w:rsidRPr="00132C9E">
          <w:rPr>
            <w:rStyle w:val="Hiperpovezava"/>
            <w:noProof/>
          </w:rPr>
          <w:t>Povprečna dolžina prevoza tovora</w:t>
        </w:r>
        <w:r>
          <w:rPr>
            <w:noProof/>
            <w:webHidden/>
          </w:rPr>
          <w:tab/>
        </w:r>
        <w:r>
          <w:rPr>
            <w:noProof/>
            <w:webHidden/>
          </w:rPr>
          <w:fldChar w:fldCharType="begin"/>
        </w:r>
        <w:r>
          <w:rPr>
            <w:noProof/>
            <w:webHidden/>
          </w:rPr>
          <w:instrText xml:space="preserve"> PAGEREF _Toc162421878 \h </w:instrText>
        </w:r>
        <w:r>
          <w:rPr>
            <w:noProof/>
            <w:webHidden/>
          </w:rPr>
        </w:r>
        <w:r>
          <w:rPr>
            <w:noProof/>
            <w:webHidden/>
          </w:rPr>
          <w:fldChar w:fldCharType="separate"/>
        </w:r>
        <w:r>
          <w:rPr>
            <w:noProof/>
            <w:webHidden/>
          </w:rPr>
          <w:t>48</w:t>
        </w:r>
        <w:r>
          <w:rPr>
            <w:noProof/>
            <w:webHidden/>
          </w:rPr>
          <w:fldChar w:fldCharType="end"/>
        </w:r>
      </w:hyperlink>
    </w:p>
    <w:p w:rsidR="00ED538A" w:rsidRPr="008A1F7F" w:rsidRDefault="00BC550B" w:rsidP="00137D37">
      <w:pPr>
        <w:rPr>
          <w:szCs w:val="24"/>
        </w:rPr>
      </w:pPr>
      <w:r>
        <w:rPr>
          <w:szCs w:val="24"/>
        </w:rPr>
        <w:fldChar w:fldCharType="end"/>
      </w:r>
    </w:p>
    <w:p w:rsidR="00ED538A" w:rsidRDefault="00ED538A">
      <w:pPr>
        <w:pStyle w:val="Naslov1"/>
        <w:numPr>
          <w:ilvl w:val="0"/>
          <w:numId w:val="0"/>
        </w:numPr>
        <w:sectPr w:rsidR="00ED538A" w:rsidSect="00222632">
          <w:headerReference w:type="default" r:id="rId10"/>
          <w:footerReference w:type="default" r:id="rId11"/>
          <w:pgSz w:w="11906" w:h="16838"/>
          <w:pgMar w:top="1418" w:right="1418" w:bottom="1418" w:left="1985" w:header="708" w:footer="708" w:gutter="0"/>
          <w:pgNumType w:fmt="lowerRoman" w:start="1"/>
          <w:cols w:space="708"/>
          <w:docGrid w:linePitch="360"/>
        </w:sectPr>
      </w:pPr>
    </w:p>
    <w:p w:rsidR="008C0E91" w:rsidRDefault="00FD0F7A" w:rsidP="008C0E91">
      <w:pPr>
        <w:pStyle w:val="Naslov1"/>
      </w:pPr>
      <w:bookmarkStart w:id="1" w:name="_Toc162421831"/>
      <w:r>
        <w:lastRenderedPageBreak/>
        <w:t>skladiščna logistika</w:t>
      </w:r>
      <w:bookmarkEnd w:id="1"/>
    </w:p>
    <w:p w:rsidR="00FD0F7A" w:rsidRDefault="00FD0F7A" w:rsidP="00FD0F7A">
      <w:pPr>
        <w:pStyle w:val="Naslov2"/>
      </w:pPr>
      <w:r>
        <w:t xml:space="preserve">  </w:t>
      </w:r>
      <w:bookmarkStart w:id="2" w:name="_Toc162421832"/>
      <w:r>
        <w:t>Pomen skladiščenja</w:t>
      </w:r>
      <w:bookmarkEnd w:id="2"/>
      <w:r>
        <w:t xml:space="preserve"> </w:t>
      </w:r>
    </w:p>
    <w:p w:rsidR="00FD0F7A" w:rsidRDefault="00FD0F7A" w:rsidP="00222632"/>
    <w:p w:rsidR="00FD0F7A" w:rsidRDefault="00222632" w:rsidP="00822684">
      <w:pPr>
        <w:spacing w:line="360" w:lineRule="auto"/>
      </w:pPr>
      <w:r w:rsidRPr="00FD0F7A">
        <w:rPr>
          <w:i/>
          <w:u w:val="single"/>
        </w:rPr>
        <w:t>Skladiščenje</w:t>
      </w:r>
      <w:r>
        <w:t xml:space="preserve"> lahko opredelimo kot pomembno področje v gospodarjenju vsakega proizvodnega podjetja. Močno je povezano z zalogami, saj je njegova glavna naloga vzdrževanje zalog. </w:t>
      </w:r>
    </w:p>
    <w:p w:rsidR="00FD0F7A" w:rsidRDefault="00FD0F7A" w:rsidP="00822684">
      <w:pPr>
        <w:spacing w:line="360" w:lineRule="auto"/>
      </w:pPr>
    </w:p>
    <w:p w:rsidR="009A75E6" w:rsidRPr="00FD0F7A" w:rsidRDefault="009A75E6" w:rsidP="00822684">
      <w:pPr>
        <w:spacing w:line="360" w:lineRule="auto"/>
      </w:pPr>
      <w:r w:rsidRPr="00FD0F7A">
        <w:t>Skladiščenje bi lahko definirali kot zvezo in regulator med drugimi procesi v materialnem poslovanju, ki premosti časovne razlike med časom proizvodnje in časom porabe različnih dobrin.</w:t>
      </w:r>
    </w:p>
    <w:p w:rsidR="00FD0F7A" w:rsidRDefault="00FD0F7A" w:rsidP="00822684">
      <w:pPr>
        <w:spacing w:line="360" w:lineRule="auto"/>
      </w:pPr>
    </w:p>
    <w:p w:rsidR="008C0E91" w:rsidRDefault="00222632" w:rsidP="00822684">
      <w:pPr>
        <w:spacing w:line="360" w:lineRule="auto"/>
      </w:pPr>
      <w:r>
        <w:t>Skladišča so blažilci »ang. buffer«, ki s svojimi zalogami omogočajo premostiti nihanja v proizvodnem procesu. Skladišča so namenjena premostitvi časa, kar pomeni, da se izravnajo časovne razlike med proizvodnjo in uporabo blaga.</w:t>
      </w:r>
    </w:p>
    <w:p w:rsidR="00222632" w:rsidRDefault="00222632" w:rsidP="00822684">
      <w:pPr>
        <w:spacing w:line="360" w:lineRule="auto"/>
      </w:pPr>
    </w:p>
    <w:p w:rsidR="00A72276" w:rsidRDefault="00FD0F7A" w:rsidP="00822684">
      <w:pPr>
        <w:spacing w:line="360" w:lineRule="auto"/>
        <w:rPr>
          <w:lang w:eastAsia="sl-SI"/>
        </w:rPr>
      </w:pPr>
      <w:r>
        <w:rPr>
          <w:lang w:eastAsia="sl-SI"/>
        </w:rPr>
        <w:t>Osnovna naloga skladiščenja je njegova varovalna funkcija, iz katerega izhaja osnovni cilj skladiščne funkcije v vsakem podjetju: premostiti mora časovno razliko med časom prispetja materiala oziroma proizvodnje gotovih izdelkov in časom uporabe ali odpreme, pri tem pa ohraniti material količinsko in kakovostno neoporečen. Cilj skladiščenja je tudi ekonomičnost samega skladiščnega poslovanja in s tem tudi ekonomično poslovanje celotnega podjetja. Pomemben cilj skladiščenja je tudi optimizacija zalog, saj so stroški skladiščenja in nemotena oskrba proizvodnje oziroma kupcev v veliki meri odvisna od višine zalog.</w:t>
      </w:r>
    </w:p>
    <w:p w:rsidR="00FD0F7A" w:rsidRDefault="00FD0F7A" w:rsidP="00222632">
      <w:pPr>
        <w:rPr>
          <w:lang w:eastAsia="sl-SI"/>
        </w:rPr>
      </w:pPr>
    </w:p>
    <w:p w:rsidR="00FD0F7A" w:rsidRDefault="00FD0F7A" w:rsidP="00FD0F7A">
      <w:pPr>
        <w:pStyle w:val="Naslov2"/>
      </w:pPr>
      <w:r>
        <w:t xml:space="preserve">  </w:t>
      </w:r>
      <w:bookmarkStart w:id="3" w:name="_Toc162421833"/>
      <w:r>
        <w:t>Skladiščni stroški</w:t>
      </w:r>
      <w:bookmarkEnd w:id="3"/>
    </w:p>
    <w:p w:rsidR="00FD0F7A" w:rsidRDefault="00FD0F7A" w:rsidP="00192DC5">
      <w:pPr>
        <w:rPr>
          <w:lang w:eastAsia="sl-SI"/>
        </w:rPr>
      </w:pPr>
    </w:p>
    <w:p w:rsidR="00FD0F7A" w:rsidRDefault="00192DC5" w:rsidP="00822684">
      <w:pPr>
        <w:spacing w:line="360" w:lineRule="auto"/>
        <w:rPr>
          <w:lang w:eastAsia="sl-SI"/>
        </w:rPr>
      </w:pPr>
      <w:r>
        <w:rPr>
          <w:lang w:eastAsia="sl-SI"/>
        </w:rPr>
        <w:t xml:space="preserve">Pri skladiščenju so zelo pomembni skladiščni stroški, ki nastajajo s prevzemom, uskladiščenjem, čuvanjem in izdajanjem materiala ter notranjim transportom. Sem sodijo tudi stroški, ki nastajajo zaradi mirovanja materiala v poslovnem in proizvodnem procesu. </w:t>
      </w:r>
    </w:p>
    <w:p w:rsidR="00192DC5" w:rsidRDefault="00192DC5" w:rsidP="00822684">
      <w:pPr>
        <w:spacing w:line="360" w:lineRule="auto"/>
        <w:rPr>
          <w:lang w:eastAsia="sl-SI"/>
        </w:rPr>
      </w:pPr>
      <w:r>
        <w:rPr>
          <w:lang w:eastAsia="sl-SI"/>
        </w:rPr>
        <w:t>Skladiščne stroške delimo na tri skupine:</w:t>
      </w:r>
    </w:p>
    <w:p w:rsidR="00192DC5" w:rsidRDefault="00192DC5" w:rsidP="00DA305A">
      <w:pPr>
        <w:pStyle w:val="Odstavekseznama"/>
        <w:numPr>
          <w:ilvl w:val="0"/>
          <w:numId w:val="3"/>
        </w:numPr>
        <w:spacing w:line="360" w:lineRule="auto"/>
        <w:rPr>
          <w:lang w:eastAsia="sl-SI"/>
        </w:rPr>
      </w:pPr>
      <w:r w:rsidRPr="00AB2752">
        <w:rPr>
          <w:b/>
          <w:lang w:eastAsia="sl-SI"/>
        </w:rPr>
        <w:t>stroški uskladiščenega materiala</w:t>
      </w:r>
      <w:r>
        <w:rPr>
          <w:lang w:eastAsia="sl-SI"/>
        </w:rPr>
        <w:t>, ki nastajajo zato, ker imamo material na zalogi; material ima določeno vrednost, ki je neaktivna in veže obratna sredstva; s staranjem materiala v skladišču se zmanjšuje njegova vrednost, lahko pa pride tudi do poškodbe in kraje materiala;</w:t>
      </w:r>
    </w:p>
    <w:p w:rsidR="00192DC5" w:rsidRDefault="00192DC5" w:rsidP="00DA305A">
      <w:pPr>
        <w:pStyle w:val="Odstavekseznama"/>
        <w:numPr>
          <w:ilvl w:val="0"/>
          <w:numId w:val="3"/>
        </w:numPr>
        <w:spacing w:line="360" w:lineRule="auto"/>
        <w:rPr>
          <w:lang w:eastAsia="sl-SI"/>
        </w:rPr>
      </w:pPr>
      <w:r w:rsidRPr="00AB2752">
        <w:rPr>
          <w:b/>
          <w:lang w:eastAsia="sl-SI"/>
        </w:rPr>
        <w:lastRenderedPageBreak/>
        <w:t>stroški skladiščnega prostora</w:t>
      </w:r>
      <w:r>
        <w:rPr>
          <w:lang w:eastAsia="sl-SI"/>
        </w:rPr>
        <w:t>, ki se navezujejo na amortizacijo ali najemnino prostora in amortizacijo uporabljene skladiščne, transportne in informacijske opreme;</w:t>
      </w:r>
    </w:p>
    <w:p w:rsidR="00222632" w:rsidRPr="00192DC5" w:rsidRDefault="00192DC5" w:rsidP="00DA305A">
      <w:pPr>
        <w:pStyle w:val="Odstavekseznama"/>
        <w:numPr>
          <w:ilvl w:val="0"/>
          <w:numId w:val="3"/>
        </w:numPr>
        <w:spacing w:line="360" w:lineRule="auto"/>
        <w:rPr>
          <w:szCs w:val="24"/>
        </w:rPr>
      </w:pPr>
      <w:r w:rsidRPr="00AB2752">
        <w:rPr>
          <w:b/>
          <w:lang w:eastAsia="sl-SI"/>
        </w:rPr>
        <w:t>stroški delovanja skladišč</w:t>
      </w:r>
      <w:r>
        <w:rPr>
          <w:lang w:eastAsia="sl-SI"/>
        </w:rPr>
        <w:t>, ki so stroški zaposlenih, ki opravljajo delo pri prevzemu, shranjevanju, izdajanju, komisioniranju, pakiranju in odpremi materiala. Sem sodijo tudi stroški upravljanja skladišč, vodenje evidenc in kontrola zalog.</w:t>
      </w:r>
    </w:p>
    <w:p w:rsidR="00192DC5" w:rsidRDefault="00192DC5" w:rsidP="00192DC5">
      <w:pPr>
        <w:rPr>
          <w:lang w:eastAsia="sl-SI"/>
        </w:rPr>
      </w:pPr>
    </w:p>
    <w:p w:rsidR="00192DC5" w:rsidRDefault="00192DC5" w:rsidP="00192DC5">
      <w:pPr>
        <w:rPr>
          <w:lang w:eastAsia="sl-SI"/>
        </w:rPr>
      </w:pPr>
      <w:r>
        <w:rPr>
          <w:lang w:eastAsia="sl-SI"/>
        </w:rPr>
        <w:t>.</w:t>
      </w:r>
    </w:p>
    <w:p w:rsidR="00192DC5" w:rsidRDefault="005045BA" w:rsidP="00192DC5">
      <w:pPr>
        <w:pStyle w:val="Naslov2"/>
      </w:pPr>
      <w:r>
        <w:t xml:space="preserve">  </w:t>
      </w:r>
      <w:bookmarkStart w:id="4" w:name="_Toc162421834"/>
      <w:r w:rsidR="00192DC5">
        <w:t>Vrste skladišč</w:t>
      </w:r>
      <w:bookmarkEnd w:id="4"/>
    </w:p>
    <w:p w:rsidR="00192DC5" w:rsidRDefault="00192DC5" w:rsidP="00192DC5">
      <w:pPr>
        <w:rPr>
          <w:szCs w:val="24"/>
        </w:rPr>
      </w:pPr>
    </w:p>
    <w:p w:rsidR="00192DC5" w:rsidRDefault="00192DC5" w:rsidP="00822684">
      <w:pPr>
        <w:spacing w:line="360" w:lineRule="auto"/>
      </w:pPr>
      <w:r>
        <w:t>V glavnem je izbira vrste skladišča odvisna od potreb po skladiščenju, saj mora skladišče zadostiti predvsem osnovnim kriterijem:</w:t>
      </w:r>
    </w:p>
    <w:p w:rsidR="00192DC5" w:rsidRDefault="00192DC5" w:rsidP="00822684">
      <w:pPr>
        <w:spacing w:line="360" w:lineRule="auto"/>
        <w:jc w:val="center"/>
        <w:rPr>
          <w:szCs w:val="24"/>
        </w:rPr>
      </w:pPr>
      <w:r>
        <w:rPr>
          <w:noProof/>
          <w:lang w:eastAsia="sl-SI"/>
        </w:rPr>
        <w:drawing>
          <wp:inline distT="0" distB="0" distL="0" distR="0" wp14:anchorId="2382474C" wp14:editId="57F5FF3B">
            <wp:extent cx="2809875" cy="2514600"/>
            <wp:effectExtent l="0" t="0" r="952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279"/>
                    <a:stretch/>
                  </pic:blipFill>
                  <pic:spPr bwMode="auto">
                    <a:xfrm>
                      <a:off x="0" y="0"/>
                      <a:ext cx="2809875" cy="2514600"/>
                    </a:xfrm>
                    <a:prstGeom prst="rect">
                      <a:avLst/>
                    </a:prstGeom>
                    <a:ln>
                      <a:noFill/>
                    </a:ln>
                    <a:extLst>
                      <a:ext uri="{53640926-AAD7-44D8-BBD7-CCE9431645EC}">
                        <a14:shadowObscured xmlns:a14="http://schemas.microsoft.com/office/drawing/2010/main"/>
                      </a:ext>
                    </a:extLst>
                  </pic:spPr>
                </pic:pic>
              </a:graphicData>
            </a:graphic>
          </wp:inline>
        </w:drawing>
      </w:r>
    </w:p>
    <w:p w:rsidR="00192DC5" w:rsidRDefault="00192DC5" w:rsidP="00822684">
      <w:pPr>
        <w:spacing w:line="360" w:lineRule="auto"/>
        <w:rPr>
          <w:szCs w:val="24"/>
        </w:rPr>
      </w:pPr>
    </w:p>
    <w:p w:rsidR="00192DC5" w:rsidRDefault="00192DC5" w:rsidP="00822684">
      <w:pPr>
        <w:spacing w:line="360" w:lineRule="auto"/>
        <w:rPr>
          <w:szCs w:val="24"/>
        </w:rPr>
      </w:pPr>
      <w:r>
        <w:rPr>
          <w:szCs w:val="24"/>
        </w:rPr>
        <w:t>Skladišča delimo glede na več kriterijev:</w:t>
      </w:r>
    </w:p>
    <w:p w:rsidR="00A72276" w:rsidRPr="0024216F" w:rsidRDefault="00A72276" w:rsidP="00822684">
      <w:pPr>
        <w:spacing w:line="360" w:lineRule="auto"/>
        <w:rPr>
          <w:b/>
        </w:rPr>
      </w:pPr>
      <w:r w:rsidRPr="0024216F">
        <w:rPr>
          <w:b/>
        </w:rPr>
        <w:t xml:space="preserve"> po namenu in funkciji:</w:t>
      </w:r>
    </w:p>
    <w:p w:rsidR="00A72276" w:rsidRDefault="00A72276" w:rsidP="00DA305A">
      <w:pPr>
        <w:pStyle w:val="Odstavekseznama"/>
        <w:numPr>
          <w:ilvl w:val="0"/>
          <w:numId w:val="11"/>
        </w:numPr>
        <w:spacing w:line="360" w:lineRule="auto"/>
      </w:pPr>
      <w:r w:rsidRPr="003A75DA">
        <w:rPr>
          <w:b/>
        </w:rPr>
        <w:t>Skladišča za shranjevanje blaga, ki so namenjena za transport</w:t>
      </w:r>
      <w:r>
        <w:t>: železniška, kamionska, luška, letališka, špedicijska, carinska in javna skladišča. Skladiščimo širok asortiment materiala v velikih količinah.</w:t>
      </w:r>
    </w:p>
    <w:p w:rsidR="00A72276" w:rsidRDefault="00A72276" w:rsidP="00DA305A">
      <w:pPr>
        <w:pStyle w:val="Odstavekseznama"/>
        <w:numPr>
          <w:ilvl w:val="0"/>
          <w:numId w:val="11"/>
        </w:numPr>
        <w:spacing w:line="360" w:lineRule="auto"/>
      </w:pPr>
      <w:r w:rsidRPr="003A75DA">
        <w:rPr>
          <w:b/>
        </w:rPr>
        <w:t>Industrijska (proizvodna) skladišča</w:t>
      </w:r>
      <w:r>
        <w:t>, s katerimi zagotovimo nemoten potek proizvodnega procesa in procesa gotovih izdelkov.</w:t>
      </w:r>
    </w:p>
    <w:p w:rsidR="00A72276" w:rsidRDefault="00A72276" w:rsidP="00822684">
      <w:pPr>
        <w:pStyle w:val="Odstavekseznama"/>
        <w:spacing w:line="360" w:lineRule="auto"/>
      </w:pPr>
      <w:r>
        <w:t>Delimo jih na:</w:t>
      </w:r>
    </w:p>
    <w:p w:rsidR="00A72276" w:rsidRDefault="00A72276" w:rsidP="00DA305A">
      <w:pPr>
        <w:pStyle w:val="Odstavekseznama"/>
        <w:numPr>
          <w:ilvl w:val="1"/>
          <w:numId w:val="11"/>
        </w:numPr>
        <w:spacing w:line="360" w:lineRule="auto"/>
      </w:pPr>
      <w:r>
        <w:t>skladišča vhodnega blaga (surovine, polizdelki, rezervni deli itd.),</w:t>
      </w:r>
    </w:p>
    <w:p w:rsidR="00A72276" w:rsidRDefault="00A72276" w:rsidP="00DA305A">
      <w:pPr>
        <w:pStyle w:val="Odstavekseznama"/>
        <w:numPr>
          <w:ilvl w:val="1"/>
          <w:numId w:val="11"/>
        </w:numPr>
        <w:spacing w:line="360" w:lineRule="auto"/>
      </w:pPr>
      <w:r>
        <w:t>vmesna skladišča, s katerimi zagotovimo nemoten in optimalni tok blag</w:t>
      </w:r>
    </w:p>
    <w:p w:rsidR="00A72276" w:rsidRDefault="00A72276" w:rsidP="00DA305A">
      <w:pPr>
        <w:pStyle w:val="Odstavekseznama"/>
        <w:numPr>
          <w:ilvl w:val="1"/>
          <w:numId w:val="11"/>
        </w:numPr>
        <w:spacing w:line="360" w:lineRule="auto"/>
      </w:pPr>
      <w:r>
        <w:t>skladišča gotovih izdelkov, ki so namenjena distribuciji blaga h končnemu potrošniku.</w:t>
      </w:r>
    </w:p>
    <w:p w:rsidR="00A72276" w:rsidRDefault="00A72276" w:rsidP="00DA305A">
      <w:pPr>
        <w:pStyle w:val="Odstavekseznama"/>
        <w:numPr>
          <w:ilvl w:val="0"/>
          <w:numId w:val="11"/>
        </w:numPr>
        <w:spacing w:line="360" w:lineRule="auto"/>
      </w:pPr>
      <w:r w:rsidRPr="003A75DA">
        <w:rPr>
          <w:b/>
        </w:rPr>
        <w:lastRenderedPageBreak/>
        <w:t xml:space="preserve"> Distribucijska (trgovska) skladišča</w:t>
      </w:r>
      <w:r>
        <w:t xml:space="preserve"> so običajno umeščena v večjih potrošniških in prometnih središčih in so specializirana za velik sortiment blaga ali pa za eno vrsto blaga.</w:t>
      </w:r>
    </w:p>
    <w:p w:rsidR="00A72276" w:rsidRDefault="00A72276" w:rsidP="00DA305A">
      <w:pPr>
        <w:pStyle w:val="Odstavekseznama"/>
        <w:numPr>
          <w:ilvl w:val="0"/>
          <w:numId w:val="11"/>
        </w:numPr>
        <w:spacing w:line="360" w:lineRule="auto"/>
      </w:pPr>
      <w:r w:rsidRPr="003A75DA">
        <w:rPr>
          <w:b/>
        </w:rPr>
        <w:t xml:space="preserve"> Carinska skladišča</w:t>
      </w:r>
      <w:r>
        <w:t xml:space="preserve"> so namenjena hranjenju blaga, ki je podvrženo carinskemu nadzoru. Postopek carinskega skladiščenja omogoča skladiščenje za:</w:t>
      </w:r>
    </w:p>
    <w:p w:rsidR="00A72276" w:rsidRDefault="00A72276" w:rsidP="00DA305A">
      <w:pPr>
        <w:pStyle w:val="Odstavekseznama"/>
        <w:numPr>
          <w:ilvl w:val="2"/>
          <w:numId w:val="8"/>
        </w:numPr>
        <w:spacing w:line="360" w:lineRule="auto"/>
      </w:pPr>
      <w:r>
        <w:t>neskupnostno blago, ne da bi bilo to blago zavezano plačilu uvoznih dajatev ali ukrepom    trgovinske politike;</w:t>
      </w:r>
    </w:p>
    <w:p w:rsidR="00A72276" w:rsidRDefault="00A72276" w:rsidP="00DA305A">
      <w:pPr>
        <w:pStyle w:val="Odstavekseznama"/>
        <w:numPr>
          <w:ilvl w:val="2"/>
          <w:numId w:val="8"/>
        </w:numPr>
        <w:spacing w:line="360" w:lineRule="auto"/>
      </w:pPr>
      <w:r>
        <w:t>skupnostno blago, kadar zakonodaja Skupnosti, ki ureja posebna področja, predvideva, da je vnos tega blaga v carinsko skladišče povezan z izvajanjem ukrepov, ki so običajno vezani na izvoz blaga.</w:t>
      </w:r>
    </w:p>
    <w:p w:rsidR="00A72276" w:rsidRPr="0024216F" w:rsidRDefault="00A72276" w:rsidP="00822684">
      <w:pPr>
        <w:spacing w:line="360" w:lineRule="auto"/>
        <w:ind w:left="284"/>
        <w:rPr>
          <w:b/>
        </w:rPr>
      </w:pPr>
      <w:r w:rsidRPr="0024216F">
        <w:rPr>
          <w:b/>
        </w:rPr>
        <w:t>po načinu gradnje</w:t>
      </w:r>
      <w:r w:rsidR="0073214E">
        <w:rPr>
          <w:b/>
        </w:rPr>
        <w:t>:</w:t>
      </w:r>
      <w:r w:rsidRPr="0024216F">
        <w:rPr>
          <w:b/>
        </w:rPr>
        <w:t xml:space="preserve"> </w:t>
      </w:r>
    </w:p>
    <w:p w:rsidR="00A72276" w:rsidRDefault="00A72276" w:rsidP="00DA305A">
      <w:pPr>
        <w:pStyle w:val="Odstavekseznama"/>
        <w:numPr>
          <w:ilvl w:val="0"/>
          <w:numId w:val="9"/>
        </w:numPr>
        <w:spacing w:line="360" w:lineRule="auto"/>
      </w:pPr>
      <w:r w:rsidRPr="00FD0F7A">
        <w:rPr>
          <w:u w:val="single"/>
        </w:rPr>
        <w:t>Zaprta skladišča</w:t>
      </w:r>
      <w:r>
        <w:t>: narava blaga zahteva, da je skladiščenje varno. Ta skladišča so zidana, zaklenjena in varovana. Taka skladišča imajo navadno več oddelkov, v katerih shranjujemo blago, ki zahteva različne razmere za uskladiščenje.</w:t>
      </w:r>
    </w:p>
    <w:p w:rsidR="00A72276" w:rsidRDefault="00A72276" w:rsidP="00DA305A">
      <w:pPr>
        <w:pStyle w:val="Odstavekseznama"/>
        <w:numPr>
          <w:ilvl w:val="0"/>
          <w:numId w:val="9"/>
        </w:numPr>
        <w:spacing w:line="360" w:lineRule="auto"/>
      </w:pPr>
      <w:r w:rsidRPr="00FD0F7A">
        <w:rPr>
          <w:u w:val="single"/>
        </w:rPr>
        <w:t>Pokrita skladišča</w:t>
      </w:r>
      <w:r>
        <w:t>: za manj vredno blago, ki ga je treba zaščititi le pred padavinami. Vlaga, temperaturne spremembe in prepih ne škodujejo blagu.</w:t>
      </w:r>
    </w:p>
    <w:p w:rsidR="00A72276" w:rsidRDefault="00A72276" w:rsidP="00DA305A">
      <w:pPr>
        <w:pStyle w:val="Odstavekseznama"/>
        <w:numPr>
          <w:ilvl w:val="0"/>
          <w:numId w:val="9"/>
        </w:numPr>
        <w:spacing w:line="360" w:lineRule="auto"/>
      </w:pPr>
      <w:r w:rsidRPr="00FD0F7A">
        <w:rPr>
          <w:u w:val="single"/>
        </w:rPr>
        <w:t>Odprta skladišča</w:t>
      </w:r>
      <w:r>
        <w:t xml:space="preserve"> so nepokrita. V njih skladiščimo blago, ki ni občutljivo na vremenske in toplotne spremembe. Blago ima navadno velike dimenzije in te</w:t>
      </w:r>
      <w:r w:rsidR="0073214E">
        <w:t>ž</w:t>
      </w:r>
      <w:r>
        <w:t>o.</w:t>
      </w:r>
    </w:p>
    <w:p w:rsidR="00A72276" w:rsidRDefault="00A72276" w:rsidP="00DA305A">
      <w:pPr>
        <w:pStyle w:val="Odstavekseznama"/>
        <w:numPr>
          <w:ilvl w:val="0"/>
          <w:numId w:val="9"/>
        </w:numPr>
        <w:spacing w:line="360" w:lineRule="auto"/>
      </w:pPr>
      <w:r w:rsidRPr="00FD0F7A">
        <w:rPr>
          <w:u w:val="single"/>
        </w:rPr>
        <w:t>Specialna skladišča</w:t>
      </w:r>
      <w:r>
        <w:t>: za zelo vredno blago (trezorji), za blago, ki ga je treba zaščititi pred zunanjimi vplivi (silosi, skladišča za vnetljivo in eksplozivno blago), za material, ki zahteva stalno enake pogoje skladiščenja</w:t>
      </w:r>
    </w:p>
    <w:p w:rsidR="00A72276" w:rsidRPr="0024216F" w:rsidRDefault="00A72276" w:rsidP="00822684">
      <w:pPr>
        <w:spacing w:line="360" w:lineRule="auto"/>
        <w:ind w:left="284"/>
        <w:rPr>
          <w:b/>
        </w:rPr>
      </w:pPr>
      <w:r w:rsidRPr="0024216F">
        <w:rPr>
          <w:b/>
        </w:rPr>
        <w:t xml:space="preserve"> </w:t>
      </w:r>
      <w:r w:rsidR="00FD0F7A">
        <w:rPr>
          <w:b/>
        </w:rPr>
        <w:t>p</w:t>
      </w:r>
      <w:r w:rsidRPr="0024216F">
        <w:rPr>
          <w:b/>
        </w:rPr>
        <w:t>o pripravljenosti blaga za transport:</w:t>
      </w:r>
    </w:p>
    <w:p w:rsidR="00A72276" w:rsidRDefault="00A72276" w:rsidP="00DA305A">
      <w:pPr>
        <w:pStyle w:val="Odstavekseznama"/>
        <w:numPr>
          <w:ilvl w:val="0"/>
          <w:numId w:val="10"/>
        </w:numPr>
        <w:spacing w:line="360" w:lineRule="auto"/>
        <w:ind w:left="993"/>
        <w:jc w:val="left"/>
      </w:pPr>
      <w:r>
        <w:t>skladišče za razsuto blago,</w:t>
      </w:r>
    </w:p>
    <w:p w:rsidR="00A72276" w:rsidRDefault="00A72276" w:rsidP="00DA305A">
      <w:pPr>
        <w:pStyle w:val="Odstavekseznama"/>
        <w:numPr>
          <w:ilvl w:val="0"/>
          <w:numId w:val="10"/>
        </w:numPr>
        <w:spacing w:line="360" w:lineRule="auto"/>
        <w:ind w:left="993"/>
        <w:jc w:val="left"/>
      </w:pPr>
      <w:r>
        <w:t>skladišče za nepakirano blago,</w:t>
      </w:r>
    </w:p>
    <w:p w:rsidR="00A72276" w:rsidRDefault="00A72276" w:rsidP="00DA305A">
      <w:pPr>
        <w:pStyle w:val="Odstavekseznama"/>
        <w:numPr>
          <w:ilvl w:val="0"/>
          <w:numId w:val="10"/>
        </w:numPr>
        <w:spacing w:line="360" w:lineRule="auto"/>
        <w:ind w:left="993"/>
        <w:jc w:val="left"/>
      </w:pPr>
      <w:r>
        <w:t>skladišče za embalirano blago.</w:t>
      </w:r>
    </w:p>
    <w:p w:rsidR="00FD0F7A" w:rsidRPr="00822684" w:rsidRDefault="00FD0F7A" w:rsidP="00822684">
      <w:pPr>
        <w:spacing w:line="360" w:lineRule="auto"/>
        <w:ind w:left="284"/>
        <w:rPr>
          <w:b/>
          <w:szCs w:val="24"/>
        </w:rPr>
      </w:pPr>
      <w:r w:rsidRPr="00822684">
        <w:rPr>
          <w:b/>
          <w:szCs w:val="24"/>
        </w:rPr>
        <w:t>glede na čas obratovanja skladišča ali čas skladiščenja blaga:</w:t>
      </w:r>
    </w:p>
    <w:p w:rsidR="00FD0F7A" w:rsidRDefault="00FD0F7A" w:rsidP="00DA305A">
      <w:pPr>
        <w:pStyle w:val="Odstavekseznama"/>
        <w:numPr>
          <w:ilvl w:val="0"/>
          <w:numId w:val="19"/>
        </w:numPr>
        <w:spacing w:line="360" w:lineRule="auto"/>
        <w:rPr>
          <w:szCs w:val="24"/>
        </w:rPr>
      </w:pPr>
      <w:r>
        <w:rPr>
          <w:szCs w:val="24"/>
        </w:rPr>
        <w:t>stalna skladišča,</w:t>
      </w:r>
    </w:p>
    <w:p w:rsidR="00FD0F7A" w:rsidRDefault="00FD0F7A" w:rsidP="00DA305A">
      <w:pPr>
        <w:pStyle w:val="Odstavekseznama"/>
        <w:numPr>
          <w:ilvl w:val="0"/>
          <w:numId w:val="19"/>
        </w:numPr>
        <w:spacing w:line="360" w:lineRule="auto"/>
        <w:rPr>
          <w:szCs w:val="24"/>
        </w:rPr>
      </w:pPr>
      <w:r>
        <w:rPr>
          <w:szCs w:val="24"/>
        </w:rPr>
        <w:t>začasna skladišča (šotori),</w:t>
      </w:r>
    </w:p>
    <w:p w:rsidR="00FD0F7A" w:rsidRDefault="00FD0F7A" w:rsidP="00DA305A">
      <w:pPr>
        <w:pStyle w:val="Odstavekseznama"/>
        <w:numPr>
          <w:ilvl w:val="0"/>
          <w:numId w:val="19"/>
        </w:numPr>
        <w:spacing w:line="360" w:lineRule="auto"/>
        <w:rPr>
          <w:szCs w:val="24"/>
        </w:rPr>
      </w:pPr>
      <w:r>
        <w:rPr>
          <w:szCs w:val="24"/>
        </w:rPr>
        <w:t>potujoča skladišča (kontejnerji, ladje,…),</w:t>
      </w:r>
    </w:p>
    <w:p w:rsidR="00FD0F7A" w:rsidRDefault="00FD0F7A" w:rsidP="00DA305A">
      <w:pPr>
        <w:pStyle w:val="Odstavekseznama"/>
        <w:numPr>
          <w:ilvl w:val="0"/>
          <w:numId w:val="19"/>
        </w:numPr>
        <w:spacing w:line="360" w:lineRule="auto"/>
        <w:rPr>
          <w:szCs w:val="24"/>
        </w:rPr>
      </w:pPr>
      <w:r>
        <w:rPr>
          <w:szCs w:val="24"/>
        </w:rPr>
        <w:t>skladišča za gospodarske in državne rezerve, ki so lahko tudi stalna.</w:t>
      </w:r>
    </w:p>
    <w:p w:rsidR="00FD0F7A" w:rsidRDefault="00FD0F7A" w:rsidP="00FD0F7A">
      <w:pPr>
        <w:rPr>
          <w:szCs w:val="24"/>
        </w:rPr>
      </w:pPr>
    </w:p>
    <w:p w:rsidR="00AB2752" w:rsidRDefault="00AB2752" w:rsidP="00FD0F7A">
      <w:pPr>
        <w:rPr>
          <w:szCs w:val="24"/>
        </w:rPr>
      </w:pPr>
    </w:p>
    <w:p w:rsidR="00AB2752" w:rsidRPr="00FD0F7A" w:rsidRDefault="00AB2752" w:rsidP="00FD0F7A">
      <w:pPr>
        <w:rPr>
          <w:szCs w:val="24"/>
        </w:rPr>
      </w:pPr>
    </w:p>
    <w:p w:rsidR="00192DC5" w:rsidRDefault="005045BA" w:rsidP="0073214E">
      <w:pPr>
        <w:pStyle w:val="Naslov2"/>
      </w:pPr>
      <w:r>
        <w:lastRenderedPageBreak/>
        <w:t xml:space="preserve">  </w:t>
      </w:r>
      <w:bookmarkStart w:id="5" w:name="_Toc162421835"/>
      <w:r w:rsidR="0073214E">
        <w:t>Oprema skladišč</w:t>
      </w:r>
      <w:bookmarkEnd w:id="5"/>
    </w:p>
    <w:p w:rsidR="0073214E" w:rsidRDefault="0073214E" w:rsidP="00192DC5">
      <w:pPr>
        <w:rPr>
          <w:szCs w:val="24"/>
        </w:rPr>
      </w:pPr>
    </w:p>
    <w:p w:rsidR="0073214E" w:rsidRDefault="0073214E" w:rsidP="00822684">
      <w:pPr>
        <w:spacing w:line="360" w:lineRule="auto"/>
      </w:pPr>
      <w:r>
        <w:t>Skladiščna oprema mora:</w:t>
      </w:r>
    </w:p>
    <w:p w:rsidR="0073214E" w:rsidRDefault="0073214E" w:rsidP="00DA305A">
      <w:pPr>
        <w:pStyle w:val="Odstavekseznama"/>
        <w:numPr>
          <w:ilvl w:val="0"/>
          <w:numId w:val="12"/>
        </w:numPr>
        <w:spacing w:line="360" w:lineRule="auto"/>
      </w:pPr>
      <w:r>
        <w:t>poskrbeti tako za optimalno izrabo skladiščnih prostorov in funkcionalnost kot tudi    zadovoljiti vse potrebe po nosilnosti uskladiščenega blaga;</w:t>
      </w:r>
    </w:p>
    <w:p w:rsidR="0073214E" w:rsidRDefault="0073214E" w:rsidP="00DA305A">
      <w:pPr>
        <w:pStyle w:val="Odstavekseznama"/>
        <w:numPr>
          <w:ilvl w:val="0"/>
          <w:numId w:val="12"/>
        </w:numPr>
        <w:spacing w:line="360" w:lineRule="auto"/>
      </w:pPr>
      <w:r>
        <w:t>upoštevati mora način transporta (talna, nadtalna sredstva mehanizacije);</w:t>
      </w:r>
    </w:p>
    <w:p w:rsidR="0073214E" w:rsidRDefault="0073214E" w:rsidP="00DA305A">
      <w:pPr>
        <w:pStyle w:val="Odstavekseznama"/>
        <w:numPr>
          <w:ilvl w:val="0"/>
          <w:numId w:val="12"/>
        </w:numPr>
        <w:spacing w:line="360" w:lineRule="auto"/>
      </w:pPr>
      <w:r>
        <w:t>upoštevati predpise o zdravju in varstvu pri delu;</w:t>
      </w:r>
    </w:p>
    <w:p w:rsidR="0073214E" w:rsidRDefault="0073214E" w:rsidP="00DA305A">
      <w:pPr>
        <w:pStyle w:val="Odstavekseznama"/>
        <w:numPr>
          <w:ilvl w:val="0"/>
          <w:numId w:val="12"/>
        </w:numPr>
        <w:spacing w:line="360" w:lineRule="auto"/>
      </w:pPr>
      <w:r>
        <w:t>upoštevati zakon o gradnji objektov in evropskih standardih za področje konstrukcij z  upoštevanjem potresnih pospeškov.</w:t>
      </w:r>
    </w:p>
    <w:p w:rsidR="0073214E" w:rsidRDefault="0073214E" w:rsidP="00822684">
      <w:pPr>
        <w:spacing w:line="360" w:lineRule="auto"/>
      </w:pPr>
    </w:p>
    <w:p w:rsidR="009A75E6" w:rsidRPr="00FD0F7A" w:rsidRDefault="009A75E6" w:rsidP="00822684">
      <w:pPr>
        <w:spacing w:line="360" w:lineRule="auto"/>
      </w:pPr>
      <w:r w:rsidRPr="00FD0F7A">
        <w:t>Vrsta skladiščne opreme je predvsem odvisna od načina skladiščenja blaga. Ločimo:</w:t>
      </w:r>
    </w:p>
    <w:p w:rsidR="009A75E6" w:rsidRDefault="009A75E6" w:rsidP="00DA305A">
      <w:pPr>
        <w:pStyle w:val="Odstavekseznama"/>
        <w:numPr>
          <w:ilvl w:val="0"/>
          <w:numId w:val="20"/>
        </w:numPr>
        <w:spacing w:line="360" w:lineRule="auto"/>
      </w:pPr>
      <w:r w:rsidRPr="00FD0F7A">
        <w:rPr>
          <w:b/>
          <w:bCs/>
          <w:i/>
          <w:iCs/>
        </w:rPr>
        <w:t xml:space="preserve">Blok skladišča </w:t>
      </w:r>
      <w:r w:rsidRPr="00FD0F7A">
        <w:t>predstavljajo skladiščenje blaga v tako imenovani blok sistem. Blago se skladišči na označene bloke skladišča in se zlaga v višino toliko, kolikor je to dovoljeno za posamezno vrsto blaga.</w:t>
      </w:r>
    </w:p>
    <w:p w:rsidR="00FD0F7A" w:rsidRPr="00FD0F7A" w:rsidRDefault="00FD0F7A" w:rsidP="00822684">
      <w:pPr>
        <w:pStyle w:val="Odstavekseznama"/>
        <w:spacing w:line="360" w:lineRule="auto"/>
        <w:jc w:val="center"/>
      </w:pPr>
      <w:r w:rsidRPr="00FD0F7A">
        <w:rPr>
          <w:noProof/>
          <w:lang w:eastAsia="sl-SI"/>
        </w:rPr>
        <w:drawing>
          <wp:inline distT="0" distB="0" distL="0" distR="0" wp14:anchorId="134D655C" wp14:editId="1B36359E">
            <wp:extent cx="2695575" cy="1828800"/>
            <wp:effectExtent l="0" t="0" r="9525" b="0"/>
            <wp:docPr id="4033" name="image26.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26.jpeg"/>
                    <pic:cNvPicPr>
                      <a:picLocks/>
                    </pic:cNvPicPr>
                  </pic:nvPicPr>
                  <pic:blipFill>
                    <a:blip r:embed="rId13" cstate="print"/>
                    <a:stretch>
                      <a:fillRect/>
                    </a:stretch>
                  </pic:blipFill>
                  <pic:spPr>
                    <a:xfrm>
                      <a:off x="0" y="0"/>
                      <a:ext cx="2695538" cy="1828775"/>
                    </a:xfrm>
                    <a:prstGeom prst="rect">
                      <a:avLst/>
                    </a:prstGeom>
                  </pic:spPr>
                </pic:pic>
              </a:graphicData>
            </a:graphic>
          </wp:inline>
        </w:drawing>
      </w:r>
    </w:p>
    <w:p w:rsidR="009A75E6" w:rsidRPr="00FD0F7A" w:rsidRDefault="009A75E6" w:rsidP="00DA305A">
      <w:pPr>
        <w:pStyle w:val="Odstavekseznama"/>
        <w:numPr>
          <w:ilvl w:val="0"/>
          <w:numId w:val="20"/>
        </w:numPr>
        <w:spacing w:line="360" w:lineRule="auto"/>
      </w:pPr>
      <w:r w:rsidRPr="00FD0F7A">
        <w:rPr>
          <w:b/>
          <w:bCs/>
          <w:i/>
          <w:iCs/>
        </w:rPr>
        <w:t xml:space="preserve">Regalna skladišča </w:t>
      </w:r>
      <w:r w:rsidRPr="00FD0F7A">
        <w:t>predstavljajo skladišče blaga v regalih (paletni, konzolni, polični itd.), kar omogoča zlaganje v višino.</w:t>
      </w:r>
    </w:p>
    <w:p w:rsidR="00FD0F7A" w:rsidRDefault="00FD0F7A" w:rsidP="0073214E"/>
    <w:p w:rsidR="0073214E" w:rsidRDefault="0033429D" w:rsidP="0073214E">
      <w:pPr>
        <w:pStyle w:val="Naslov3"/>
      </w:pPr>
      <w:bookmarkStart w:id="6" w:name="_Toc162421836"/>
      <w:r>
        <w:t>1</w:t>
      </w:r>
      <w:r w:rsidR="00052972">
        <w:t>.4</w:t>
      </w:r>
      <w:r w:rsidR="0073214E">
        <w:t>.1  Regalni sistemi</w:t>
      </w:r>
      <w:bookmarkEnd w:id="6"/>
    </w:p>
    <w:p w:rsidR="00185434" w:rsidRDefault="00185434" w:rsidP="00822684">
      <w:pPr>
        <w:spacing w:line="360" w:lineRule="auto"/>
      </w:pPr>
      <w:r>
        <w:t>Sodobna skladišča uporabljajo regalne sisteme skladiščenja blaga boljše organiziranosti in pregledno naloženega skladiščna blaga. V osnovi ločimo naslednje regalne sisteme:</w:t>
      </w:r>
    </w:p>
    <w:p w:rsidR="00185434" w:rsidRPr="00241DB7" w:rsidRDefault="00185434" w:rsidP="00DA305A">
      <w:pPr>
        <w:pStyle w:val="Odstavekseznama"/>
        <w:numPr>
          <w:ilvl w:val="0"/>
          <w:numId w:val="16"/>
        </w:numPr>
        <w:spacing w:line="360" w:lineRule="auto"/>
        <w:rPr>
          <w:b/>
        </w:rPr>
      </w:pPr>
      <w:r w:rsidRPr="00241DB7">
        <w:rPr>
          <w:b/>
        </w:rPr>
        <w:t>Paletni regali</w:t>
      </w:r>
    </w:p>
    <w:p w:rsidR="00185434" w:rsidRDefault="00185434" w:rsidP="00DA305A">
      <w:pPr>
        <w:pStyle w:val="Odstavekseznama"/>
        <w:numPr>
          <w:ilvl w:val="0"/>
          <w:numId w:val="13"/>
        </w:numPr>
        <w:spacing w:line="360" w:lineRule="auto"/>
      </w:pPr>
      <w:r w:rsidRPr="00185434">
        <w:rPr>
          <w:u w:val="single"/>
        </w:rPr>
        <w:t>klasični paletni regali</w:t>
      </w:r>
      <w:r>
        <w:t xml:space="preserve"> </w:t>
      </w:r>
    </w:p>
    <w:p w:rsidR="00B3718B" w:rsidRDefault="00B3718B" w:rsidP="00822684">
      <w:pPr>
        <w:pStyle w:val="Odstavekseznama"/>
        <w:spacing w:line="360" w:lineRule="auto"/>
        <w:ind w:left="1068"/>
      </w:pPr>
      <w:r w:rsidRPr="00B3718B">
        <w:t>Klasični paletni regali so največkrat uporabljeni regalni sistem v praksi. V praksi ločimo enojno ali dvojno postavitev paletnih regalov, ki dosegajo višine od 8 do 12 m.</w:t>
      </w:r>
    </w:p>
    <w:p w:rsidR="00B3718B" w:rsidRDefault="00B3718B" w:rsidP="00822684">
      <w:pPr>
        <w:pStyle w:val="Odstavekseznama"/>
        <w:spacing w:line="360" w:lineRule="auto"/>
        <w:ind w:left="1068"/>
      </w:pPr>
      <w:r w:rsidRPr="00B3718B">
        <w:t>Paletni regali se oskrbujejo s pomočjo viličarjev ali regalnega dvigala.</w:t>
      </w:r>
    </w:p>
    <w:p w:rsidR="00B3718B" w:rsidRDefault="00B3718B" w:rsidP="00822684">
      <w:pPr>
        <w:pStyle w:val="Odstavekseznama"/>
        <w:spacing w:line="360" w:lineRule="auto"/>
        <w:ind w:left="1068"/>
      </w:pPr>
      <w:r w:rsidRPr="00B3718B">
        <w:lastRenderedPageBreak/>
        <w:t>Primerni so za skladiščenje velikih količin raznovrstnega blaga, najpogosteje na paletah. Z dodatno opremo regalov (npr. police) pa lahko skladiščimo tudi drugo raznovrstno blago, ki ni na paletah.</w:t>
      </w:r>
    </w:p>
    <w:p w:rsidR="003C2CED" w:rsidRDefault="003C2CED" w:rsidP="00822684">
      <w:pPr>
        <w:pStyle w:val="Odstavekseznama"/>
        <w:spacing w:line="360" w:lineRule="auto"/>
        <w:ind w:left="1068"/>
      </w:pPr>
      <w:r>
        <w:rPr>
          <w:noProof/>
          <w:lang w:eastAsia="sl-SI"/>
        </w:rPr>
        <w:drawing>
          <wp:inline distT="0" distB="0" distL="0" distR="0" wp14:anchorId="09B3B4E9" wp14:editId="4E2FFF33">
            <wp:extent cx="3962400" cy="1814801"/>
            <wp:effectExtent l="0" t="0" r="0"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71445" cy="1818944"/>
                    </a:xfrm>
                    <a:prstGeom prst="rect">
                      <a:avLst/>
                    </a:prstGeom>
                    <a:noFill/>
                    <a:ln>
                      <a:noFill/>
                    </a:ln>
                  </pic:spPr>
                </pic:pic>
              </a:graphicData>
            </a:graphic>
          </wp:inline>
        </w:drawing>
      </w:r>
    </w:p>
    <w:p w:rsidR="003C2CED" w:rsidRDefault="00185434" w:rsidP="00DA305A">
      <w:pPr>
        <w:pStyle w:val="Odstavekseznama"/>
        <w:numPr>
          <w:ilvl w:val="0"/>
          <w:numId w:val="13"/>
        </w:numPr>
        <w:spacing w:line="360" w:lineRule="auto"/>
      </w:pPr>
      <w:r w:rsidRPr="00185434">
        <w:rPr>
          <w:u w:val="single"/>
        </w:rPr>
        <w:t>pretočni (ang. live) paletni regali</w:t>
      </w:r>
      <w:r>
        <w:t xml:space="preserve"> </w:t>
      </w:r>
    </w:p>
    <w:p w:rsidR="00B3718B" w:rsidRDefault="00B3718B" w:rsidP="00822684">
      <w:pPr>
        <w:pStyle w:val="Odstavekseznama"/>
        <w:spacing w:line="360" w:lineRule="auto"/>
        <w:ind w:left="1068"/>
      </w:pPr>
      <w:r w:rsidRPr="00B3718B">
        <w:t>Pretočni regali so sestavljeni iz drug poleg drugega nanizanih regalnih stebrov, ki tvorijo kanal, med kanali pa so valjčne proge. Odlaganje blaga poteka na eni strani, odvzem blaga pa na drugi strani pretočnega regala (metoda FIFO – prva noter, prva ven). Ko se vzame eno paleto iz regala, palete, ki sledijo, samodejno zdrsnejo na njeno mesto, ker so valjčne proge rahlo nagnjene. Odlaganje palet poteka z viličarji izključno v vzdolžni smeri palete.</w:t>
      </w:r>
    </w:p>
    <w:p w:rsidR="00B3718B" w:rsidRDefault="00B3718B" w:rsidP="00822684">
      <w:pPr>
        <w:pStyle w:val="Odstavekseznama"/>
        <w:spacing w:line="360" w:lineRule="auto"/>
        <w:ind w:left="1068"/>
      </w:pPr>
      <w:r w:rsidRPr="00B3718B">
        <w:t>Pretočni regali so primerni za skladiščenje velikih količin istega blaga. Metoda FIFO skrbi za to, da blago ne zastara.</w:t>
      </w:r>
    </w:p>
    <w:p w:rsidR="003C2CED" w:rsidRDefault="003C2CED" w:rsidP="00822684">
      <w:pPr>
        <w:pStyle w:val="Odstavekseznama"/>
        <w:spacing w:line="360" w:lineRule="auto"/>
        <w:ind w:left="1068"/>
      </w:pPr>
      <w:r>
        <w:rPr>
          <w:noProof/>
          <w:lang w:eastAsia="sl-SI"/>
        </w:rPr>
        <w:drawing>
          <wp:inline distT="0" distB="0" distL="0" distR="0" wp14:anchorId="225E15FB" wp14:editId="0E7DF87B">
            <wp:extent cx="3724275" cy="1822030"/>
            <wp:effectExtent l="0" t="0" r="0" b="6985"/>
            <wp:docPr id="2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27778" cy="1823744"/>
                    </a:xfrm>
                    <a:prstGeom prst="rect">
                      <a:avLst/>
                    </a:prstGeom>
                    <a:noFill/>
                    <a:ln>
                      <a:noFill/>
                    </a:ln>
                  </pic:spPr>
                </pic:pic>
              </a:graphicData>
            </a:graphic>
          </wp:inline>
        </w:drawing>
      </w:r>
    </w:p>
    <w:p w:rsidR="00185434" w:rsidRDefault="00185434" w:rsidP="00DA305A">
      <w:pPr>
        <w:pStyle w:val="Odstavekseznama"/>
        <w:numPr>
          <w:ilvl w:val="0"/>
          <w:numId w:val="13"/>
        </w:numPr>
        <w:spacing w:line="360" w:lineRule="auto"/>
      </w:pPr>
      <w:r w:rsidRPr="00241DB7">
        <w:rPr>
          <w:u w:val="single"/>
        </w:rPr>
        <w:t>stebrni (ang. drive-in) paletni regali</w:t>
      </w:r>
      <w:r w:rsidR="00241DB7">
        <w:t xml:space="preserve"> </w:t>
      </w:r>
    </w:p>
    <w:p w:rsidR="00B3718B" w:rsidRDefault="00B3718B" w:rsidP="00822684">
      <w:pPr>
        <w:pStyle w:val="Odstavekseznama"/>
        <w:spacing w:line="360" w:lineRule="auto"/>
        <w:ind w:left="1068"/>
      </w:pPr>
      <w:r w:rsidRPr="00B3718B">
        <w:t>Stebrni paletni regali omogočajo hrambo velike količina blaga na manjši površini. Viličarji lahko zapeljejo v regalno polje.</w:t>
      </w:r>
    </w:p>
    <w:p w:rsidR="009A75E6" w:rsidRPr="00B3718B" w:rsidRDefault="009A75E6" w:rsidP="00822684">
      <w:pPr>
        <w:spacing w:line="360" w:lineRule="auto"/>
        <w:ind w:left="1134"/>
      </w:pPr>
      <w:r w:rsidRPr="00B3718B">
        <w:t>Ločimo postavitev regalov gleda na:</w:t>
      </w:r>
    </w:p>
    <w:p w:rsidR="009A75E6" w:rsidRPr="00B3718B" w:rsidRDefault="009A75E6" w:rsidP="00DA305A">
      <w:pPr>
        <w:pStyle w:val="Odstavekseznama"/>
        <w:numPr>
          <w:ilvl w:val="1"/>
          <w:numId w:val="13"/>
        </w:numPr>
        <w:spacing w:line="360" w:lineRule="auto"/>
      </w:pPr>
      <w:r w:rsidRPr="00B3718B">
        <w:t>LIFO-metodo – stebrni paletni regali (drive-in) se postavijo tako, da je možen uvoz in izvoz samo iz ene strani in s tem govorimo o enostranski oskrbi regala.</w:t>
      </w:r>
    </w:p>
    <w:p w:rsidR="00B3718B" w:rsidRDefault="00B3718B" w:rsidP="00DA305A">
      <w:pPr>
        <w:pStyle w:val="Odstavekseznama"/>
        <w:numPr>
          <w:ilvl w:val="1"/>
          <w:numId w:val="13"/>
        </w:numPr>
        <w:spacing w:line="360" w:lineRule="auto"/>
      </w:pPr>
      <w:r w:rsidRPr="00B3718B">
        <w:lastRenderedPageBreak/>
        <w:t>FIFO-metodo – stebrni paletni regali (drive-through) se postavijo tako, da je možen uvoz in izvoz iz obeh strani regalov. Pri takšni postavitvi je omogočeno nalaganje iz ene strani in istočasno razlaga z nasprotne strani (metoda FIFO).</w:t>
      </w:r>
    </w:p>
    <w:p w:rsidR="00B3718B" w:rsidRDefault="00B3718B" w:rsidP="00822684">
      <w:pPr>
        <w:pStyle w:val="Odstavekseznama"/>
        <w:spacing w:line="360" w:lineRule="auto"/>
        <w:ind w:left="1068"/>
      </w:pPr>
      <w:r w:rsidRPr="00B3718B">
        <w:t>"Drive-in" regali so primerni za skladiščenje velikih količin blaga, težkih skladiščnih enot in za majhno raznolikost blaga. Ta regalni sistem povezuje prednosti skladanja v bloke s skladanjem v regale: velik izkoristek prostora pri velikih višinah skladanja in pazljivo ravnanje s skladiščenim blagom.</w:t>
      </w:r>
    </w:p>
    <w:p w:rsidR="003C2CED" w:rsidRDefault="003C2CED" w:rsidP="00822684">
      <w:pPr>
        <w:pStyle w:val="Odstavekseznama"/>
        <w:spacing w:line="360" w:lineRule="auto"/>
        <w:ind w:left="1068"/>
      </w:pPr>
      <w:r>
        <w:rPr>
          <w:noProof/>
          <w:lang w:eastAsia="sl-SI"/>
        </w:rPr>
        <w:drawing>
          <wp:inline distT="0" distB="0" distL="0" distR="0" wp14:anchorId="11B2464D" wp14:editId="7F3FB39D">
            <wp:extent cx="2511527" cy="1724025"/>
            <wp:effectExtent l="0" t="0" r="3175" b="0"/>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15968" cy="1727073"/>
                    </a:xfrm>
                    <a:prstGeom prst="rect">
                      <a:avLst/>
                    </a:prstGeom>
                    <a:noFill/>
                    <a:ln>
                      <a:noFill/>
                    </a:ln>
                  </pic:spPr>
                </pic:pic>
              </a:graphicData>
            </a:graphic>
          </wp:inline>
        </w:drawing>
      </w:r>
    </w:p>
    <w:p w:rsidR="00185434" w:rsidRDefault="00185434" w:rsidP="00DA305A">
      <w:pPr>
        <w:pStyle w:val="Odstavekseznama"/>
        <w:numPr>
          <w:ilvl w:val="0"/>
          <w:numId w:val="13"/>
        </w:numPr>
        <w:spacing w:line="360" w:lineRule="auto"/>
      </w:pPr>
      <w:r w:rsidRPr="00241DB7">
        <w:rPr>
          <w:u w:val="single"/>
        </w:rPr>
        <w:t>potisni (ang. push-back) paletni regali</w:t>
      </w:r>
      <w:r w:rsidR="00241DB7">
        <w:t xml:space="preserve"> </w:t>
      </w:r>
    </w:p>
    <w:p w:rsidR="00B3718B" w:rsidRDefault="00B3718B" w:rsidP="00822684">
      <w:pPr>
        <w:pStyle w:val="Odstavekseznama"/>
        <w:spacing w:line="360" w:lineRule="auto"/>
        <w:ind w:left="1068"/>
      </w:pPr>
      <w:r w:rsidRPr="00B3718B">
        <w:t>Potisni paletni regali so sestavljeni iz regalnih stebrov, nanizanih drug poleg drugega, ki tako tvorijo kanal. V kanalu je valjčna proga, ki je nagibljena. Odlaganje in odvzem blaga potekata na isti strani regala. Če se v enem od kanalov že nahajajo palete, potem mora paleta, ki se jo odlaga, potisniti že odložene palete po klancu navzgor. Pri odvzemu palete preostale palete, ki so v regalu, samodejno zdrsnejo naprej. Običajno so v kanalu 3 do 4 palete druga za drugo. Oskrbovanje "push-back" regalov poteka z viličarji.</w:t>
      </w:r>
    </w:p>
    <w:p w:rsidR="00B3718B" w:rsidRPr="00B3718B" w:rsidRDefault="00B3718B" w:rsidP="00822684">
      <w:pPr>
        <w:pStyle w:val="Odstavekseznama"/>
        <w:spacing w:line="360" w:lineRule="auto"/>
        <w:ind w:left="1068"/>
      </w:pPr>
      <w:r w:rsidRPr="00B3718B">
        <w:t>Primerni so za skladiščenje srednje velikih količin enakega blaga. Metoda skladiščenja je LIFO (zadnja noter, prva ven). Ta regalni sistem povezuje prednosti skladanja v bloke s skladanjem v regale: velik izkoristek prostora pri velikih višinah skladanja in pazljivo ravnanje s skladiščenim blagom.</w:t>
      </w:r>
    </w:p>
    <w:p w:rsidR="003C2CED" w:rsidRDefault="003C2CED" w:rsidP="00822684">
      <w:pPr>
        <w:pStyle w:val="Odstavekseznama"/>
        <w:spacing w:line="360" w:lineRule="auto"/>
        <w:ind w:left="1068"/>
      </w:pPr>
      <w:r>
        <w:rPr>
          <w:noProof/>
          <w:lang w:eastAsia="sl-SI"/>
        </w:rPr>
        <w:lastRenderedPageBreak/>
        <w:drawing>
          <wp:inline distT="0" distB="0" distL="0" distR="0" wp14:anchorId="49DA7E5A" wp14:editId="5E2E2753">
            <wp:extent cx="2060575" cy="1871345"/>
            <wp:effectExtent l="0" t="0" r="0" b="0"/>
            <wp:docPr id="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60575" cy="1871345"/>
                    </a:xfrm>
                    <a:prstGeom prst="rect">
                      <a:avLst/>
                    </a:prstGeom>
                    <a:noFill/>
                  </pic:spPr>
                </pic:pic>
              </a:graphicData>
            </a:graphic>
          </wp:inline>
        </w:drawing>
      </w:r>
      <w:r>
        <w:t xml:space="preserve"> </w:t>
      </w:r>
      <w:r>
        <w:rPr>
          <w:noProof/>
          <w:lang w:eastAsia="sl-SI"/>
        </w:rPr>
        <w:drawing>
          <wp:inline distT="0" distB="0" distL="0" distR="0" wp14:anchorId="2BA772D2" wp14:editId="51ECA9B2">
            <wp:extent cx="1514475" cy="1709747"/>
            <wp:effectExtent l="0" t="0" r="0" b="5080"/>
            <wp:docPr id="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16167" cy="1711657"/>
                    </a:xfrm>
                    <a:prstGeom prst="rect">
                      <a:avLst/>
                    </a:prstGeom>
                    <a:noFill/>
                  </pic:spPr>
                </pic:pic>
              </a:graphicData>
            </a:graphic>
          </wp:inline>
        </w:drawing>
      </w:r>
    </w:p>
    <w:p w:rsidR="00185434" w:rsidRDefault="00185434" w:rsidP="00DA305A">
      <w:pPr>
        <w:pStyle w:val="Odstavekseznama"/>
        <w:numPr>
          <w:ilvl w:val="0"/>
          <w:numId w:val="13"/>
        </w:numPr>
        <w:spacing w:line="360" w:lineRule="auto"/>
      </w:pPr>
      <w:r w:rsidRPr="00241DB7">
        <w:rPr>
          <w:u w:val="single"/>
        </w:rPr>
        <w:t>premični paletni regali</w:t>
      </w:r>
      <w:r>
        <w:t xml:space="preserve"> </w:t>
      </w:r>
    </w:p>
    <w:p w:rsidR="00B3718B" w:rsidRDefault="00B3718B" w:rsidP="00822684">
      <w:pPr>
        <w:pStyle w:val="Odstavekseznama"/>
        <w:spacing w:line="360" w:lineRule="auto"/>
        <w:ind w:left="1068"/>
      </w:pPr>
      <w:r w:rsidRPr="00B3718B">
        <w:t>Premični regali so pritrjeni na prevozne podstavke z motornim pogonom. Na ta način lahko sistem odpre poljuben regalni hodnik.</w:t>
      </w:r>
    </w:p>
    <w:p w:rsidR="00B3718B" w:rsidRDefault="00B3718B" w:rsidP="00822684">
      <w:pPr>
        <w:pStyle w:val="Odstavekseznama"/>
        <w:spacing w:line="360" w:lineRule="auto"/>
        <w:ind w:left="1068"/>
      </w:pPr>
      <w:r w:rsidRPr="00B3718B">
        <w:t>Premične regale lahko oskrbujejo tudi viličarji, ki zahtevajo večje širine delovnega hodnika, saj sistem regalov potrebuje samo en delovni hodnik. Krmiljenje regalnih vrst lahko poteka s posameznega regala, z viličarja preko daljinskega upravljavca ali pa preko sistema za upravljanje skladišča (SVS). Sistem dodatno varujejo varnostne fotocelice na obeh čelnih straneh regala, ki sprožijo zasilno ustavitev, če naletijo na oviro.</w:t>
      </w:r>
    </w:p>
    <w:p w:rsidR="00B3718B" w:rsidRDefault="00B3718B" w:rsidP="00822684">
      <w:pPr>
        <w:pStyle w:val="Odstavekseznama"/>
        <w:spacing w:line="360" w:lineRule="auto"/>
        <w:ind w:left="1068"/>
      </w:pPr>
      <w:r w:rsidRPr="00B3718B">
        <w:t>Prevozni regali zaradi prilagodljivosti privarčujejo pri delovnih hodnikih in tako ustvarijo do 90 % dodatnega skladiščnega prostora. Kljub temu imamo dostop do vsake palete. Prevozni regali so posebej primerni za srednje količine blaga in za srednje število različnih artiklov, kjer ni zahteve po stalnem dostopu do posameznega paletnega mesta.</w:t>
      </w:r>
    </w:p>
    <w:p w:rsidR="003C2CED" w:rsidRDefault="003C2CED" w:rsidP="00822684">
      <w:pPr>
        <w:pStyle w:val="Odstavekseznama"/>
        <w:spacing w:line="360" w:lineRule="auto"/>
        <w:ind w:left="1068"/>
      </w:pPr>
      <w:r>
        <w:rPr>
          <w:noProof/>
          <w:lang w:eastAsia="sl-SI"/>
        </w:rPr>
        <w:drawing>
          <wp:inline distT="0" distB="0" distL="0" distR="0" wp14:anchorId="7F36EF79" wp14:editId="798DDEAD">
            <wp:extent cx="2200275" cy="1611132"/>
            <wp:effectExtent l="0" t="0" r="0" b="8255"/>
            <wp:docPr id="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98821" cy="1610067"/>
                    </a:xfrm>
                    <a:prstGeom prst="rect">
                      <a:avLst/>
                    </a:prstGeom>
                    <a:noFill/>
                    <a:ln>
                      <a:noFill/>
                    </a:ln>
                  </pic:spPr>
                </pic:pic>
              </a:graphicData>
            </a:graphic>
          </wp:inline>
        </w:drawing>
      </w:r>
    </w:p>
    <w:p w:rsidR="006C1E42" w:rsidRPr="00241DB7" w:rsidRDefault="006C1E42" w:rsidP="00822684">
      <w:pPr>
        <w:pStyle w:val="Odstavekseznama"/>
        <w:spacing w:line="360" w:lineRule="auto"/>
        <w:ind w:left="1068"/>
        <w:rPr>
          <w:u w:val="single"/>
        </w:rPr>
      </w:pPr>
    </w:p>
    <w:p w:rsidR="00185434" w:rsidRPr="00241DB7" w:rsidRDefault="00185434" w:rsidP="00DA305A">
      <w:pPr>
        <w:pStyle w:val="Odstavekseznama"/>
        <w:numPr>
          <w:ilvl w:val="0"/>
          <w:numId w:val="16"/>
        </w:numPr>
        <w:spacing w:line="360" w:lineRule="auto"/>
        <w:rPr>
          <w:b/>
        </w:rPr>
      </w:pPr>
      <w:r w:rsidRPr="00241DB7">
        <w:rPr>
          <w:b/>
        </w:rPr>
        <w:t>Polični regali</w:t>
      </w:r>
    </w:p>
    <w:p w:rsidR="00185434" w:rsidRDefault="00185434" w:rsidP="00DA305A">
      <w:pPr>
        <w:pStyle w:val="Odstavekseznama"/>
        <w:numPr>
          <w:ilvl w:val="0"/>
          <w:numId w:val="14"/>
        </w:numPr>
        <w:spacing w:line="360" w:lineRule="auto"/>
      </w:pPr>
      <w:r>
        <w:t>polični regali</w:t>
      </w:r>
    </w:p>
    <w:p w:rsidR="00185434" w:rsidRDefault="00185434" w:rsidP="00DA305A">
      <w:pPr>
        <w:pStyle w:val="Odstavekseznama"/>
        <w:numPr>
          <w:ilvl w:val="0"/>
          <w:numId w:val="14"/>
        </w:numPr>
        <w:spacing w:line="360" w:lineRule="auto"/>
      </w:pPr>
      <w:r>
        <w:t>pretočni (live) regali</w:t>
      </w:r>
    </w:p>
    <w:p w:rsidR="00185434" w:rsidRDefault="00185434" w:rsidP="00DA305A">
      <w:pPr>
        <w:pStyle w:val="Odstavekseznama"/>
        <w:numPr>
          <w:ilvl w:val="0"/>
          <w:numId w:val="14"/>
        </w:numPr>
        <w:spacing w:line="360" w:lineRule="auto"/>
      </w:pPr>
      <w:r>
        <w:t>premični polični regali</w:t>
      </w:r>
    </w:p>
    <w:p w:rsidR="00185434" w:rsidRDefault="00185434" w:rsidP="00DA305A">
      <w:pPr>
        <w:pStyle w:val="Odstavekseznama"/>
        <w:numPr>
          <w:ilvl w:val="0"/>
          <w:numId w:val="14"/>
        </w:numPr>
        <w:spacing w:line="360" w:lineRule="auto"/>
        <w:jc w:val="left"/>
      </w:pPr>
      <w:r>
        <w:t>simplos</w:t>
      </w:r>
      <w:r w:rsidR="006C1E42">
        <w:t xml:space="preserve"> regali</w:t>
      </w:r>
    </w:p>
    <w:p w:rsidR="00185434" w:rsidRPr="00241DB7" w:rsidRDefault="00185434" w:rsidP="00DA305A">
      <w:pPr>
        <w:pStyle w:val="Odstavekseznama"/>
        <w:numPr>
          <w:ilvl w:val="0"/>
          <w:numId w:val="16"/>
        </w:numPr>
        <w:spacing w:line="360" w:lineRule="auto"/>
        <w:rPr>
          <w:b/>
        </w:rPr>
      </w:pPr>
      <w:r w:rsidRPr="00241DB7">
        <w:rPr>
          <w:b/>
        </w:rPr>
        <w:lastRenderedPageBreak/>
        <w:t>Ostalo</w:t>
      </w:r>
    </w:p>
    <w:p w:rsidR="00185434" w:rsidRDefault="00185434" w:rsidP="00DA305A">
      <w:pPr>
        <w:pStyle w:val="Odstavekseznama"/>
        <w:numPr>
          <w:ilvl w:val="0"/>
          <w:numId w:val="15"/>
        </w:numPr>
        <w:spacing w:line="360" w:lineRule="auto"/>
        <w:jc w:val="left"/>
      </w:pPr>
      <w:r>
        <w:t>konzolni regali</w:t>
      </w:r>
    </w:p>
    <w:p w:rsidR="00185434" w:rsidRDefault="00185434" w:rsidP="00DA305A">
      <w:pPr>
        <w:pStyle w:val="Odstavekseznama"/>
        <w:numPr>
          <w:ilvl w:val="0"/>
          <w:numId w:val="15"/>
        </w:numPr>
        <w:spacing w:line="360" w:lineRule="auto"/>
        <w:jc w:val="left"/>
      </w:pPr>
      <w:r>
        <w:t>kovinske omare</w:t>
      </w:r>
    </w:p>
    <w:p w:rsidR="00921554" w:rsidRDefault="00921554" w:rsidP="0073214E"/>
    <w:p w:rsidR="00B3718B" w:rsidRDefault="0033429D" w:rsidP="00B3718B">
      <w:pPr>
        <w:pStyle w:val="Naslov3"/>
      </w:pPr>
      <w:bookmarkStart w:id="7" w:name="_Toc162421837"/>
      <w:r>
        <w:t>1</w:t>
      </w:r>
      <w:r w:rsidR="00052972">
        <w:t xml:space="preserve">.4.2  </w:t>
      </w:r>
      <w:r w:rsidR="00B3718B">
        <w:t>Manipulativne ploščadi</w:t>
      </w:r>
      <w:bookmarkEnd w:id="7"/>
    </w:p>
    <w:p w:rsidR="009A75E6" w:rsidRPr="00265E54" w:rsidRDefault="009A75E6" w:rsidP="00822684">
      <w:pPr>
        <w:spacing w:line="360" w:lineRule="auto"/>
      </w:pPr>
      <w:r w:rsidRPr="00265E54">
        <w:t>Manipulativne ploščadi so mesta, ki so namenjena opravljanju manipulacijske dejavnosti (natovarjanje, raztovarjanje, pretovarjanje) s tovorom.</w:t>
      </w:r>
    </w:p>
    <w:p w:rsidR="00265E54" w:rsidRDefault="00265E54" w:rsidP="00822684">
      <w:pPr>
        <w:spacing w:line="360" w:lineRule="auto"/>
      </w:pPr>
    </w:p>
    <w:p w:rsidR="009A75E6" w:rsidRPr="00265E54" w:rsidRDefault="009A75E6" w:rsidP="00822684">
      <w:pPr>
        <w:spacing w:line="360" w:lineRule="auto"/>
      </w:pPr>
      <w:r w:rsidRPr="00265E54">
        <w:t>Oblika manipulativne ploščadi je odvisna od obstoječe infrastrukture in transportnih poti, vrste prevoznih sredstev, količine blaga. V osnovi ločimo naslednje rampe:</w:t>
      </w:r>
    </w:p>
    <w:p w:rsidR="009A75E6" w:rsidRPr="00265E54" w:rsidRDefault="009A75E6" w:rsidP="00DA305A">
      <w:pPr>
        <w:pStyle w:val="Odstavekseznama"/>
        <w:numPr>
          <w:ilvl w:val="0"/>
          <w:numId w:val="21"/>
        </w:numPr>
        <w:spacing w:line="360" w:lineRule="auto"/>
      </w:pPr>
      <w:r w:rsidRPr="00265E54">
        <w:t>čelne,</w:t>
      </w:r>
    </w:p>
    <w:p w:rsidR="009A75E6" w:rsidRPr="00265E54" w:rsidRDefault="009A75E6" w:rsidP="00DA305A">
      <w:pPr>
        <w:pStyle w:val="Odstavekseznama"/>
        <w:numPr>
          <w:ilvl w:val="0"/>
          <w:numId w:val="21"/>
        </w:numPr>
        <w:spacing w:line="360" w:lineRule="auto"/>
      </w:pPr>
      <w:r w:rsidRPr="00265E54">
        <w:t>bočne,</w:t>
      </w:r>
    </w:p>
    <w:p w:rsidR="009A75E6" w:rsidRPr="00265E54" w:rsidRDefault="009A75E6" w:rsidP="00DA305A">
      <w:pPr>
        <w:pStyle w:val="Odstavekseznama"/>
        <w:numPr>
          <w:ilvl w:val="0"/>
          <w:numId w:val="21"/>
        </w:numPr>
        <w:spacing w:line="360" w:lineRule="auto"/>
      </w:pPr>
      <w:r w:rsidRPr="00265E54">
        <w:t>kotne in</w:t>
      </w:r>
    </w:p>
    <w:p w:rsidR="009A75E6" w:rsidRPr="00265E54" w:rsidRDefault="009A75E6" w:rsidP="00DA305A">
      <w:pPr>
        <w:pStyle w:val="Odstavekseznama"/>
        <w:numPr>
          <w:ilvl w:val="0"/>
          <w:numId w:val="21"/>
        </w:numPr>
        <w:spacing w:line="360" w:lineRule="auto"/>
      </w:pPr>
      <w:r w:rsidRPr="00265E54">
        <w:t>boks.</w:t>
      </w:r>
    </w:p>
    <w:p w:rsidR="00B3718B" w:rsidRDefault="00265E54" w:rsidP="00265E54">
      <w:pPr>
        <w:jc w:val="center"/>
      </w:pPr>
      <w:r w:rsidRPr="00265E54">
        <w:rPr>
          <w:noProof/>
          <w:lang w:eastAsia="sl-SI"/>
        </w:rPr>
        <w:drawing>
          <wp:inline distT="0" distB="0" distL="0" distR="0" wp14:anchorId="52A49E70" wp14:editId="105F17D1">
            <wp:extent cx="4581525" cy="3705225"/>
            <wp:effectExtent l="0" t="0" r="9525" b="9525"/>
            <wp:docPr id="4" name="image50.jpe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image50.jpeg"/>
                    <pic:cNvPicPr>
                      <a:picLocks noGrp="1"/>
                    </pic:cNvPicPr>
                  </pic:nvPicPr>
                  <pic:blipFill>
                    <a:blip r:embed="rId20" cstate="print"/>
                    <a:stretch>
                      <a:fillRect/>
                    </a:stretch>
                  </pic:blipFill>
                  <pic:spPr>
                    <a:xfrm>
                      <a:off x="0" y="0"/>
                      <a:ext cx="4581525" cy="3705225"/>
                    </a:xfrm>
                    <a:prstGeom prst="rect">
                      <a:avLst/>
                    </a:prstGeom>
                  </pic:spPr>
                </pic:pic>
              </a:graphicData>
            </a:graphic>
          </wp:inline>
        </w:drawing>
      </w:r>
    </w:p>
    <w:p w:rsidR="00265E54" w:rsidRDefault="00265E54" w:rsidP="00265E54">
      <w:pPr>
        <w:jc w:val="center"/>
      </w:pPr>
    </w:p>
    <w:p w:rsidR="00AB2752" w:rsidRDefault="00AB2752" w:rsidP="00265E54">
      <w:pPr>
        <w:jc w:val="center"/>
      </w:pPr>
    </w:p>
    <w:p w:rsidR="00AB2752" w:rsidRDefault="00AB2752" w:rsidP="00265E54">
      <w:pPr>
        <w:jc w:val="center"/>
      </w:pPr>
    </w:p>
    <w:p w:rsidR="00AB2752" w:rsidRDefault="00AB2752" w:rsidP="00265E54">
      <w:pPr>
        <w:jc w:val="center"/>
      </w:pPr>
    </w:p>
    <w:p w:rsidR="00AB2752" w:rsidRDefault="00AB2752" w:rsidP="00265E54">
      <w:pPr>
        <w:jc w:val="center"/>
      </w:pPr>
    </w:p>
    <w:p w:rsidR="00AB2752" w:rsidRPr="0073214E" w:rsidRDefault="00AB2752" w:rsidP="00265E54">
      <w:pPr>
        <w:jc w:val="center"/>
      </w:pPr>
    </w:p>
    <w:p w:rsidR="00A660AE" w:rsidRDefault="005045BA" w:rsidP="00A660AE">
      <w:pPr>
        <w:pStyle w:val="Naslov2"/>
      </w:pPr>
      <w:r>
        <w:lastRenderedPageBreak/>
        <w:t xml:space="preserve">  </w:t>
      </w:r>
      <w:bookmarkStart w:id="8" w:name="_Toc162421838"/>
      <w:r w:rsidR="00A660AE">
        <w:t>Skladiščni procesi</w:t>
      </w:r>
      <w:bookmarkEnd w:id="8"/>
    </w:p>
    <w:p w:rsidR="00A660AE" w:rsidRDefault="00A660AE" w:rsidP="00A660AE">
      <w:pPr>
        <w:rPr>
          <w:szCs w:val="24"/>
        </w:rPr>
      </w:pPr>
    </w:p>
    <w:p w:rsidR="00A660AE" w:rsidRDefault="00A660AE" w:rsidP="00822684">
      <w:pPr>
        <w:spacing w:line="360" w:lineRule="auto"/>
      </w:pPr>
      <w:r>
        <w:t xml:space="preserve">Temeljni skladiščni procesi so: </w:t>
      </w:r>
    </w:p>
    <w:p w:rsidR="00A660AE" w:rsidRDefault="00A660AE" w:rsidP="00DA305A">
      <w:pPr>
        <w:pStyle w:val="Odstavekseznama"/>
        <w:numPr>
          <w:ilvl w:val="0"/>
          <w:numId w:val="4"/>
        </w:numPr>
        <w:spacing w:line="360" w:lineRule="auto"/>
      </w:pPr>
      <w:r>
        <w:t xml:space="preserve">prevzem blaga, </w:t>
      </w:r>
    </w:p>
    <w:p w:rsidR="00A660AE" w:rsidRDefault="00A660AE" w:rsidP="00DA305A">
      <w:pPr>
        <w:pStyle w:val="Odstavekseznama"/>
        <w:numPr>
          <w:ilvl w:val="0"/>
          <w:numId w:val="4"/>
        </w:numPr>
        <w:spacing w:line="360" w:lineRule="auto"/>
      </w:pPr>
      <w:r>
        <w:t xml:space="preserve">uskladiščenje blaga, </w:t>
      </w:r>
    </w:p>
    <w:p w:rsidR="00A660AE" w:rsidRDefault="00A660AE" w:rsidP="00DA305A">
      <w:pPr>
        <w:pStyle w:val="Odstavekseznama"/>
        <w:numPr>
          <w:ilvl w:val="0"/>
          <w:numId w:val="4"/>
        </w:numPr>
        <w:spacing w:line="360" w:lineRule="auto"/>
      </w:pPr>
      <w:r>
        <w:t xml:space="preserve">komisioniranje blaga in </w:t>
      </w:r>
    </w:p>
    <w:p w:rsidR="00A660AE" w:rsidRDefault="00A660AE" w:rsidP="00DA305A">
      <w:pPr>
        <w:pStyle w:val="Odstavekseznama"/>
        <w:numPr>
          <w:ilvl w:val="0"/>
          <w:numId w:val="4"/>
        </w:numPr>
        <w:spacing w:line="360" w:lineRule="auto"/>
      </w:pPr>
      <w:r>
        <w:t xml:space="preserve">odprema blaga. </w:t>
      </w:r>
    </w:p>
    <w:p w:rsidR="003C2CED" w:rsidRDefault="003C2CED" w:rsidP="00921554">
      <w:pPr>
        <w:jc w:val="center"/>
      </w:pPr>
      <w:r>
        <w:rPr>
          <w:noProof/>
          <w:lang w:eastAsia="sl-SI"/>
        </w:rPr>
        <w:drawing>
          <wp:inline distT="0" distB="0" distL="0" distR="0" wp14:anchorId="2B215A55" wp14:editId="39934B91">
            <wp:extent cx="2125522" cy="2905125"/>
            <wp:effectExtent l="0" t="0" r="825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29785" cy="2910952"/>
                    </a:xfrm>
                    <a:prstGeom prst="rect">
                      <a:avLst/>
                    </a:prstGeom>
                    <a:noFill/>
                    <a:ln>
                      <a:noFill/>
                    </a:ln>
                  </pic:spPr>
                </pic:pic>
              </a:graphicData>
            </a:graphic>
          </wp:inline>
        </w:drawing>
      </w:r>
    </w:p>
    <w:p w:rsidR="00A660AE" w:rsidRDefault="0033429D" w:rsidP="00A660AE">
      <w:pPr>
        <w:pStyle w:val="Naslov3"/>
      </w:pPr>
      <w:bookmarkStart w:id="9" w:name="_Toc162421839"/>
      <w:r>
        <w:t>1</w:t>
      </w:r>
      <w:r w:rsidR="003A518F">
        <w:t>.5</w:t>
      </w:r>
      <w:r w:rsidR="00A660AE">
        <w:t>.1  Prevzem blaga</w:t>
      </w:r>
      <w:bookmarkEnd w:id="9"/>
    </w:p>
    <w:p w:rsidR="00265E54" w:rsidRPr="006B475A" w:rsidRDefault="00265E54" w:rsidP="00822684">
      <w:pPr>
        <w:spacing w:line="360" w:lineRule="auto"/>
        <w:rPr>
          <w:szCs w:val="24"/>
        </w:rPr>
      </w:pPr>
      <w:r w:rsidRPr="006B475A">
        <w:rPr>
          <w:szCs w:val="24"/>
        </w:rPr>
        <w:t xml:space="preserve">Prevzem blaga predstavlja začetni proces, pri katerem blago prihaja v skladišče z zunanjim (cestni ali železniški transport) ali z notranjim transportom (transportni viličarji, zvezni transporterji). Skladiščno osebje po prihodu blaga v skladišče najprej poskrbi za razkladanje blaga. Pred tem je potrebno prekontrolirati spremne dokumente, ki spremljajo blago. Prevzem blaga se izvrši na podlagi prevzemnice, povratnice, interne dobavnice ali komisijskega zapisnika. Pri razkladanju je potrebno paziti, da ne pride do poškodb blaga. Prispelo blago odlagamo na prostor oz. cono za prevzem. Prevzem blaga je zelo odgovorna naloga, saj obsega tudi kontrolo blaga. </w:t>
      </w:r>
    </w:p>
    <w:p w:rsidR="00265E54" w:rsidRDefault="00265E54" w:rsidP="00822684">
      <w:pPr>
        <w:spacing w:line="360" w:lineRule="auto"/>
        <w:rPr>
          <w:szCs w:val="24"/>
        </w:rPr>
      </w:pPr>
    </w:p>
    <w:p w:rsidR="00265E54" w:rsidRDefault="00265E54" w:rsidP="00822684">
      <w:pPr>
        <w:spacing w:line="360" w:lineRule="auto"/>
        <w:rPr>
          <w:szCs w:val="24"/>
        </w:rPr>
      </w:pPr>
      <w:r w:rsidRPr="006B475A">
        <w:rPr>
          <w:szCs w:val="24"/>
        </w:rPr>
        <w:t xml:space="preserve">Postopek je razdeljen na dva dela, in sicer na grobi prevzem in podrobni prevzem. V </w:t>
      </w:r>
      <w:r w:rsidRPr="00265E54">
        <w:rPr>
          <w:b/>
          <w:i/>
          <w:szCs w:val="24"/>
        </w:rPr>
        <w:t>grobem prevzemu</w:t>
      </w:r>
      <w:r w:rsidRPr="006B475A">
        <w:rPr>
          <w:szCs w:val="24"/>
        </w:rPr>
        <w:t xml:space="preserve"> prevzamemo blago od prevoznika, pri tem pa ugotavljamo številčno stanje prispelega blaga po številu transportnih enot oz. embalaže (npr. koliko palet, zabojev, kontejnerjev itd.) ali pa z merjenjem ali s tehtanjem primerjamo dejansko stanje s podatki v spremni dokumentaciji prispelega blaga. Poleg količinskega pregleda pri grobem prevzemu opravimo tudi kakovostni pregled, s katerim poskušamo na hitro ugotoviti, kakšno je stanje </w:t>
      </w:r>
      <w:r w:rsidRPr="006B475A">
        <w:rPr>
          <w:szCs w:val="24"/>
        </w:rPr>
        <w:lastRenderedPageBreak/>
        <w:t>embalaže. Če skladišče ugotovi količinsko ali kakovostno napako, mora nabavna služba določiti komisijo za prevzem materiala oz. blaga. Komisija ima nalogo, da nepristransko ugotovi dejansko stanje ter vzroke, zakaj so nastale napake pri dobavi. Komisija sestavi reklamacijski zapisnik. En izvod zapisnika pošljejo dobavitelju kot prilogo k reklamaciji, enega pa obdržijo.</w:t>
      </w:r>
    </w:p>
    <w:p w:rsidR="003C2CED" w:rsidRDefault="00265E54" w:rsidP="00822684">
      <w:pPr>
        <w:spacing w:line="360" w:lineRule="auto"/>
      </w:pPr>
      <w:r>
        <w:rPr>
          <w:szCs w:val="24"/>
        </w:rPr>
        <w:t xml:space="preserve">Pri </w:t>
      </w:r>
      <w:r w:rsidRPr="003A518F">
        <w:rPr>
          <w:b/>
          <w:i/>
          <w:szCs w:val="24"/>
        </w:rPr>
        <w:t>podrobnem prevzemu</w:t>
      </w:r>
      <w:r>
        <w:rPr>
          <w:szCs w:val="24"/>
        </w:rPr>
        <w:t xml:space="preserve"> blaga se ugotavlja in kontrolira tako količino kot tudi kvaliteto blaga. </w:t>
      </w:r>
      <w:r w:rsidRPr="009A6263">
        <w:rPr>
          <w:szCs w:val="24"/>
        </w:rPr>
        <w:t>Če blago ustreza tako količinsko kot tudi kakovostno s podatki v spremnih dokumentih, je pripravljeno na uskladiščenje.</w:t>
      </w:r>
    </w:p>
    <w:p w:rsidR="003C2CED" w:rsidRDefault="003C2CED" w:rsidP="00A660AE"/>
    <w:p w:rsidR="00A660AE" w:rsidRDefault="003A518F" w:rsidP="00A660AE">
      <w:pPr>
        <w:pStyle w:val="Naslov3"/>
      </w:pPr>
      <w:bookmarkStart w:id="10" w:name="_Toc162421840"/>
      <w:r>
        <w:t>9.5</w:t>
      </w:r>
      <w:r w:rsidR="00A660AE">
        <w:t>.2  Uskladiščenje blaga</w:t>
      </w:r>
      <w:bookmarkEnd w:id="10"/>
    </w:p>
    <w:p w:rsidR="003A518F" w:rsidRPr="009A6263" w:rsidRDefault="003A518F" w:rsidP="003A518F">
      <w:pPr>
        <w:pStyle w:val="Odstavekseznama"/>
        <w:spacing w:line="360" w:lineRule="auto"/>
        <w:ind w:left="0"/>
        <w:rPr>
          <w:szCs w:val="24"/>
        </w:rPr>
      </w:pPr>
      <w:r w:rsidRPr="009A6263">
        <w:rPr>
          <w:szCs w:val="24"/>
        </w:rPr>
        <w:t>Uskladiščenje blaga predstavlja pomemben proces v skladiščnem poslovanju. Od pravilne namestitve blaga v skladišču je odvisno tudi čuvanje in varovanje blaga, da se zagotovi kakovostno in količinsko neoporečnost shranjenega blaga ter tako prepreči blagovne izgube.</w:t>
      </w:r>
    </w:p>
    <w:p w:rsidR="003A518F" w:rsidRDefault="003A518F" w:rsidP="003A518F">
      <w:pPr>
        <w:spacing w:line="360" w:lineRule="auto"/>
        <w:rPr>
          <w:szCs w:val="24"/>
        </w:rPr>
      </w:pPr>
    </w:p>
    <w:p w:rsidR="003A518F" w:rsidRPr="009A6263" w:rsidRDefault="003A518F" w:rsidP="003A518F">
      <w:pPr>
        <w:spacing w:line="360" w:lineRule="auto"/>
        <w:rPr>
          <w:szCs w:val="24"/>
        </w:rPr>
      </w:pPr>
      <w:r w:rsidRPr="009A6263">
        <w:rPr>
          <w:szCs w:val="24"/>
        </w:rPr>
        <w:t>Način uskladiščenja blaga je odvisen od naslednjih dejavnikov :</w:t>
      </w:r>
    </w:p>
    <w:p w:rsidR="003A518F" w:rsidRPr="009A6263" w:rsidRDefault="003A518F" w:rsidP="00DA305A">
      <w:pPr>
        <w:pStyle w:val="Odstavekseznama"/>
        <w:numPr>
          <w:ilvl w:val="0"/>
          <w:numId w:val="22"/>
        </w:numPr>
        <w:spacing w:line="360" w:lineRule="auto"/>
        <w:ind w:left="426"/>
        <w:rPr>
          <w:szCs w:val="24"/>
        </w:rPr>
      </w:pPr>
      <w:r w:rsidRPr="003A518F">
        <w:rPr>
          <w:b/>
          <w:i/>
          <w:szCs w:val="24"/>
        </w:rPr>
        <w:t>Vrste blaga</w:t>
      </w:r>
      <w:r w:rsidRPr="009A6263">
        <w:rPr>
          <w:szCs w:val="24"/>
        </w:rPr>
        <w:t xml:space="preserve"> (kosovno blago na transportno-skladiščni enoti (paleti), razsuti material, material v tekočem ali plinastem stanju, eksplozivni material itn.), ki pa ne vplivajo samo na namestitev (izbiro skladiščnega sistema), ampak tudi na lokacijo in gradnjo skladišča ter njegovo organiziranost.</w:t>
      </w:r>
    </w:p>
    <w:p w:rsidR="003A518F" w:rsidRPr="009A6263" w:rsidRDefault="003A518F" w:rsidP="00DA305A">
      <w:pPr>
        <w:pStyle w:val="Odstavekseznama"/>
        <w:numPr>
          <w:ilvl w:val="0"/>
          <w:numId w:val="22"/>
        </w:numPr>
        <w:spacing w:line="360" w:lineRule="auto"/>
        <w:ind w:left="426"/>
        <w:rPr>
          <w:szCs w:val="24"/>
        </w:rPr>
      </w:pPr>
      <w:r w:rsidRPr="003A518F">
        <w:rPr>
          <w:b/>
          <w:i/>
          <w:szCs w:val="24"/>
        </w:rPr>
        <w:t>Tehnološke karakteristike blaga</w:t>
      </w:r>
      <w:r w:rsidRPr="009A6263">
        <w:rPr>
          <w:szCs w:val="24"/>
        </w:rPr>
        <w:t>– hitro pokvarljivo blago je potrebno pazljivo uskladiščiti in čuvati. Določene vrste blaga so občutljive na vlago, toploto, nekatere je potrebno zamrzniti pri nizkih temperaturah itn. Vnetljiv in eksplozivni material je potrebno pazljivo uskladiščiti in upoštevati varnostne predpise.</w:t>
      </w:r>
    </w:p>
    <w:p w:rsidR="003A518F" w:rsidRPr="009A6263" w:rsidRDefault="003A518F" w:rsidP="00DA305A">
      <w:pPr>
        <w:pStyle w:val="Odstavekseznama"/>
        <w:numPr>
          <w:ilvl w:val="0"/>
          <w:numId w:val="22"/>
        </w:numPr>
        <w:spacing w:line="360" w:lineRule="auto"/>
        <w:ind w:left="426"/>
        <w:rPr>
          <w:szCs w:val="24"/>
        </w:rPr>
      </w:pPr>
      <w:r w:rsidRPr="003A518F">
        <w:rPr>
          <w:b/>
          <w:i/>
          <w:szCs w:val="24"/>
        </w:rPr>
        <w:t>Prostorska kapaciteta skladišča</w:t>
      </w:r>
      <w:r w:rsidRPr="009A6263">
        <w:rPr>
          <w:szCs w:val="24"/>
        </w:rPr>
        <w:t xml:space="preserve"> določa skupaj s tehničnimi značilnostmi blaga tehnične rešitve skladiščenja.</w:t>
      </w:r>
    </w:p>
    <w:p w:rsidR="003A518F" w:rsidRDefault="003A518F" w:rsidP="003A518F">
      <w:pPr>
        <w:pStyle w:val="Odstavekseznama"/>
        <w:spacing w:line="360" w:lineRule="auto"/>
        <w:ind w:left="0"/>
        <w:rPr>
          <w:szCs w:val="24"/>
        </w:rPr>
      </w:pPr>
    </w:p>
    <w:p w:rsidR="003A518F" w:rsidRPr="009A6263" w:rsidRDefault="003A518F" w:rsidP="003A518F">
      <w:pPr>
        <w:pStyle w:val="Odstavekseznama"/>
        <w:spacing w:line="360" w:lineRule="auto"/>
        <w:ind w:left="0"/>
        <w:rPr>
          <w:szCs w:val="24"/>
        </w:rPr>
      </w:pPr>
      <w:r w:rsidRPr="009A6263">
        <w:rPr>
          <w:szCs w:val="24"/>
        </w:rPr>
        <w:t>Preglednost skladiščenja lahko zagotovimo tako, da blago v skladišču sortiramo po skupinah, podskupinah in posameznih artiklih in za vsako vrsto blaga določimo njegovo mesto. Pomembno je tudi, kakšen je pristop do uskladiščenega blaga. Uskladiščeno blago mora biti venomer na razpolago zahtevam proizvodnje (skladišče vhodnega blaga in vmesna skladišča) in zahtevam povpraševanja odjemalcev (skladišče gotovih proizvodov).</w:t>
      </w:r>
    </w:p>
    <w:p w:rsidR="003A518F" w:rsidRDefault="003A518F" w:rsidP="003A518F">
      <w:pPr>
        <w:pStyle w:val="Odstavekseznama"/>
        <w:spacing w:line="360" w:lineRule="auto"/>
        <w:ind w:left="0"/>
        <w:rPr>
          <w:szCs w:val="24"/>
        </w:rPr>
      </w:pPr>
    </w:p>
    <w:p w:rsidR="003A518F" w:rsidRPr="009A6263" w:rsidRDefault="003A518F" w:rsidP="003A518F">
      <w:pPr>
        <w:pStyle w:val="Odstavekseznama"/>
        <w:spacing w:line="360" w:lineRule="auto"/>
        <w:ind w:left="0"/>
        <w:rPr>
          <w:szCs w:val="24"/>
        </w:rPr>
      </w:pPr>
      <w:r w:rsidRPr="009A6263">
        <w:rPr>
          <w:szCs w:val="24"/>
        </w:rPr>
        <w:t xml:space="preserve">Glede na tehnično-tehnološke rešitve ter opremljenost skladišča lahko blago uskladiščimo vodoravno in navpično. </w:t>
      </w:r>
      <w:r w:rsidRPr="003A518F">
        <w:rPr>
          <w:b/>
          <w:i/>
          <w:szCs w:val="24"/>
        </w:rPr>
        <w:t>Vodoravno</w:t>
      </w:r>
      <w:r w:rsidRPr="009A6263">
        <w:rPr>
          <w:szCs w:val="24"/>
        </w:rPr>
        <w:t xml:space="preserve">-talno uskladiščenje blaga omogoča lažjo manipulacijo z </w:t>
      </w:r>
      <w:r w:rsidRPr="009A6263">
        <w:rPr>
          <w:szCs w:val="24"/>
        </w:rPr>
        <w:lastRenderedPageBreak/>
        <w:t>blagom. V tem primeru uporabljamo transportno-skladiščno opremo samo za manipulacijo v vodoravni (horizontalni) smeri, zato niso potrebne visoke dvižne višine viličarjev. Pomanjkljivosti talnega odlaganja so v dolgih notranjih transportnih poteh in večjih stroških zaradi večjih skladiščnih površin.</w:t>
      </w:r>
    </w:p>
    <w:p w:rsidR="003A518F" w:rsidRDefault="003A518F" w:rsidP="003A518F">
      <w:pPr>
        <w:pStyle w:val="Default"/>
        <w:spacing w:line="360" w:lineRule="auto"/>
        <w:jc w:val="both"/>
      </w:pPr>
    </w:p>
    <w:p w:rsidR="003A518F" w:rsidRPr="009A6263" w:rsidRDefault="003A518F" w:rsidP="003A518F">
      <w:pPr>
        <w:pStyle w:val="Default"/>
        <w:spacing w:line="360" w:lineRule="auto"/>
        <w:jc w:val="both"/>
      </w:pPr>
      <w:r w:rsidRPr="003A518F">
        <w:rPr>
          <w:b/>
          <w:i/>
        </w:rPr>
        <w:t>Navpično</w:t>
      </w:r>
      <w:r w:rsidRPr="009A6263">
        <w:t>-vertikalno uskladiščenje blaga omogoča racionalnejšo izrabo prostora (v viš</w:t>
      </w:r>
      <w:r>
        <w:t>ino), pomanjkljivost pa je v tež</w:t>
      </w:r>
      <w:r w:rsidRPr="009A6263">
        <w:t xml:space="preserve">ji manipulaciji z blagom in večjih stroških za opremo (npr. regalna dvigala, regali ipd.). Osnovo za navpično uskladiščenje blaga predstavljajo paletni, polični in konzolni regali, ki vplivajo na sistem uskladiščenja in izdajanja blaga. Poznamo naslednje metode uskladiščenja blaga: </w:t>
      </w:r>
    </w:p>
    <w:p w:rsidR="003A518F" w:rsidRPr="009A6263" w:rsidRDefault="003A518F" w:rsidP="00DA305A">
      <w:pPr>
        <w:pStyle w:val="Default"/>
        <w:numPr>
          <w:ilvl w:val="0"/>
          <w:numId w:val="23"/>
        </w:numPr>
        <w:spacing w:line="360" w:lineRule="auto"/>
        <w:jc w:val="both"/>
      </w:pPr>
      <w:r w:rsidRPr="009A6263">
        <w:t xml:space="preserve">metoda prva vhodna = prva izhodna (FIFO – First-In, First-Out), </w:t>
      </w:r>
    </w:p>
    <w:p w:rsidR="003A518F" w:rsidRPr="009A6263" w:rsidRDefault="003A518F" w:rsidP="00DA305A">
      <w:pPr>
        <w:pStyle w:val="Default"/>
        <w:numPr>
          <w:ilvl w:val="0"/>
          <w:numId w:val="23"/>
        </w:numPr>
        <w:spacing w:line="360" w:lineRule="auto"/>
        <w:jc w:val="both"/>
      </w:pPr>
      <w:r w:rsidRPr="009A6263">
        <w:t xml:space="preserve">metoda zadnja vhodna = prva izhodna (LIFO – Last-in, First-out), </w:t>
      </w:r>
    </w:p>
    <w:p w:rsidR="006C1E42" w:rsidRPr="003A518F" w:rsidRDefault="003A518F" w:rsidP="00DA305A">
      <w:pPr>
        <w:pStyle w:val="Odstavekseznama"/>
        <w:numPr>
          <w:ilvl w:val="0"/>
          <w:numId w:val="23"/>
        </w:numPr>
        <w:rPr>
          <w:szCs w:val="24"/>
        </w:rPr>
      </w:pPr>
      <w:r w:rsidRPr="009A6263">
        <w:t>metoda prva poteče = prva izhodna (FEFO – First-Expiry, First-Out).</w:t>
      </w:r>
    </w:p>
    <w:p w:rsidR="003A518F" w:rsidRDefault="003A518F" w:rsidP="00E54F9D">
      <w:pPr>
        <w:pStyle w:val="Naslov3"/>
      </w:pPr>
    </w:p>
    <w:p w:rsidR="00E54F9D" w:rsidRDefault="0033429D" w:rsidP="00E54F9D">
      <w:pPr>
        <w:pStyle w:val="Naslov3"/>
      </w:pPr>
      <w:bookmarkStart w:id="11" w:name="_Toc162421841"/>
      <w:r>
        <w:t>1</w:t>
      </w:r>
      <w:r w:rsidR="003A518F">
        <w:t>.5</w:t>
      </w:r>
      <w:r w:rsidR="00E54F9D">
        <w:t>.3  Komisioniranje blaga</w:t>
      </w:r>
      <w:bookmarkEnd w:id="11"/>
    </w:p>
    <w:p w:rsidR="003A518F" w:rsidRPr="000902B0" w:rsidRDefault="003A518F" w:rsidP="003A518F">
      <w:pPr>
        <w:pStyle w:val="Default"/>
        <w:spacing w:line="360" w:lineRule="auto"/>
        <w:jc w:val="both"/>
      </w:pPr>
      <w:r w:rsidRPr="000902B0">
        <w:t xml:space="preserve">Komisioniranje je proces zbiranja blaga iz skladišča glede na vsebino in obseg posameznih delovnih nalogov. Komisioniranje velja v praksi kot delovno najbolj intenziven in stroškovno najdražji proces za skoraj vsako skladišče. V skladiščih se pojavljajo različne možnosti sistemov komisioniranja blaga, zato ni nenavadno, da se v praksi v enem skladišču uporabljajo različni komisionirni sistemi. Na splošno delimo komisionirne sisteme na: </w:t>
      </w:r>
    </w:p>
    <w:p w:rsidR="003A518F" w:rsidRPr="000902B0" w:rsidRDefault="003A518F" w:rsidP="00DA305A">
      <w:pPr>
        <w:pStyle w:val="Default"/>
        <w:numPr>
          <w:ilvl w:val="0"/>
          <w:numId w:val="24"/>
        </w:numPr>
        <w:spacing w:line="360" w:lineRule="auto"/>
        <w:jc w:val="both"/>
      </w:pPr>
      <w:r w:rsidRPr="000902B0">
        <w:t xml:space="preserve">človek k blagu, </w:t>
      </w:r>
    </w:p>
    <w:p w:rsidR="003A518F" w:rsidRPr="000902B0" w:rsidRDefault="003A518F" w:rsidP="00DA305A">
      <w:pPr>
        <w:pStyle w:val="Default"/>
        <w:numPr>
          <w:ilvl w:val="0"/>
          <w:numId w:val="24"/>
        </w:numPr>
        <w:spacing w:line="360" w:lineRule="auto"/>
        <w:jc w:val="both"/>
      </w:pPr>
      <w:r w:rsidRPr="000902B0">
        <w:t xml:space="preserve">blago k človeku in </w:t>
      </w:r>
    </w:p>
    <w:p w:rsidR="003A518F" w:rsidRPr="000902B0" w:rsidRDefault="003A518F" w:rsidP="00DA305A">
      <w:pPr>
        <w:pStyle w:val="Default"/>
        <w:numPr>
          <w:ilvl w:val="0"/>
          <w:numId w:val="24"/>
        </w:numPr>
        <w:spacing w:line="360" w:lineRule="auto"/>
        <w:jc w:val="both"/>
      </w:pPr>
      <w:r w:rsidRPr="000902B0">
        <w:t xml:space="preserve">avtomatizacija. </w:t>
      </w:r>
    </w:p>
    <w:p w:rsidR="003A518F" w:rsidRDefault="003A518F" w:rsidP="003A518F">
      <w:pPr>
        <w:spacing w:line="360" w:lineRule="auto"/>
        <w:rPr>
          <w:szCs w:val="24"/>
        </w:rPr>
      </w:pPr>
    </w:p>
    <w:p w:rsidR="003A518F" w:rsidRDefault="003A518F" w:rsidP="003A518F">
      <w:pPr>
        <w:spacing w:line="360" w:lineRule="auto"/>
        <w:rPr>
          <w:szCs w:val="24"/>
        </w:rPr>
      </w:pPr>
      <w:r w:rsidRPr="000902B0">
        <w:rPr>
          <w:szCs w:val="24"/>
        </w:rPr>
        <w:t xml:space="preserve">Najpogosteje uporabljeni sistem je </w:t>
      </w:r>
      <w:r w:rsidRPr="003A518F">
        <w:rPr>
          <w:b/>
          <w:i/>
          <w:szCs w:val="24"/>
        </w:rPr>
        <w:t>»človek k blagu«</w:t>
      </w:r>
      <w:r w:rsidRPr="000902B0">
        <w:rPr>
          <w:szCs w:val="24"/>
        </w:rPr>
        <w:t xml:space="preserve">, pri katerem komisionar potuje do blaga. Kadar se komisionar premika z vozičkom ali z viličarjem brez dviga, govorimo o </w:t>
      </w:r>
      <w:r w:rsidRPr="000902B0">
        <w:rPr>
          <w:b/>
          <w:bCs/>
          <w:i/>
          <w:iCs/>
          <w:szCs w:val="24"/>
        </w:rPr>
        <w:t>enodimenzionalnem komisioniranju</w:t>
      </w:r>
      <w:r w:rsidRPr="000902B0">
        <w:rPr>
          <w:szCs w:val="24"/>
        </w:rPr>
        <w:t>, če pa se giblje s</w:t>
      </w:r>
      <w:r>
        <w:rPr>
          <w:szCs w:val="24"/>
        </w:rPr>
        <w:t xml:space="preserve"> </w:t>
      </w:r>
      <w:r w:rsidRPr="000902B0">
        <w:rPr>
          <w:szCs w:val="24"/>
        </w:rPr>
        <w:t>komisionirnim viličarjem v regalnih skladiščih v horizontalni in vertikalni smeri, pa govorimo o</w:t>
      </w:r>
      <w:r>
        <w:rPr>
          <w:szCs w:val="24"/>
        </w:rPr>
        <w:t xml:space="preserve"> </w:t>
      </w:r>
      <w:r w:rsidRPr="000902B0">
        <w:rPr>
          <w:b/>
          <w:bCs/>
          <w:i/>
          <w:iCs/>
          <w:szCs w:val="24"/>
        </w:rPr>
        <w:t>dvodimenzionalnem komisioniranju</w:t>
      </w:r>
      <w:r w:rsidRPr="000902B0">
        <w:rPr>
          <w:szCs w:val="24"/>
        </w:rPr>
        <w:t xml:space="preserve">. Drugi kriterij se nanaša na način komisioniranja, kjer lahko govorimo o </w:t>
      </w:r>
      <w:r w:rsidRPr="000902B0">
        <w:rPr>
          <w:b/>
          <w:bCs/>
          <w:i/>
          <w:iCs/>
          <w:szCs w:val="24"/>
        </w:rPr>
        <w:t>zaporednem in vzporednem načinu komisioniranja</w:t>
      </w:r>
      <w:r w:rsidRPr="000902B0">
        <w:rPr>
          <w:szCs w:val="24"/>
        </w:rPr>
        <w:t>. Pri zaporednem postopku se posamezni nalogi komisionirajo eden za drugim, pri vzporednem postopku pa več komisionarjev istočasno obdeluje samo en nalog.</w:t>
      </w:r>
    </w:p>
    <w:p w:rsidR="003A518F" w:rsidRDefault="003A518F" w:rsidP="003A518F">
      <w:pPr>
        <w:spacing w:line="360" w:lineRule="auto"/>
        <w:rPr>
          <w:b/>
          <w:bCs/>
          <w:szCs w:val="24"/>
        </w:rPr>
      </w:pPr>
    </w:p>
    <w:p w:rsidR="00AB2752" w:rsidRDefault="00AB2752" w:rsidP="003A518F">
      <w:pPr>
        <w:spacing w:line="360" w:lineRule="auto"/>
        <w:rPr>
          <w:b/>
          <w:bCs/>
          <w:szCs w:val="24"/>
        </w:rPr>
      </w:pPr>
    </w:p>
    <w:p w:rsidR="003A518F" w:rsidRPr="003A518F" w:rsidRDefault="003A518F" w:rsidP="003A518F">
      <w:pPr>
        <w:spacing w:line="360" w:lineRule="auto"/>
        <w:rPr>
          <w:szCs w:val="24"/>
        </w:rPr>
      </w:pPr>
      <w:r w:rsidRPr="003A518F">
        <w:rPr>
          <w:b/>
          <w:bCs/>
          <w:szCs w:val="24"/>
        </w:rPr>
        <w:lastRenderedPageBreak/>
        <w:t>Človek k blagu – „Pick to light“</w:t>
      </w:r>
    </w:p>
    <w:p w:rsidR="009A75E6" w:rsidRDefault="009A75E6" w:rsidP="003A518F">
      <w:pPr>
        <w:spacing w:line="360" w:lineRule="auto"/>
        <w:rPr>
          <w:szCs w:val="24"/>
        </w:rPr>
      </w:pPr>
      <w:r w:rsidRPr="003A518F">
        <w:rPr>
          <w:szCs w:val="24"/>
        </w:rPr>
        <w:t>Skladiščnik se mora pred pričetkom nabiranja artiklov v posameznem regalnem ali poličnem hodniku identificirati s skeniranjem svoje osebne kode. Nato skenira skladiščni nalog, ki vsebuje zahtevane artikle posameznega naročila. Takoj zatem se prižgejo vse lučke svetlobnih modulov na posameznih lokacijah z oznakami in številom artiklov na displayih, ki so prav tako del posameznih svetlobnih modulov.</w:t>
      </w:r>
    </w:p>
    <w:p w:rsidR="00AB2752" w:rsidRPr="003A518F" w:rsidRDefault="00AB2752" w:rsidP="003A518F">
      <w:pPr>
        <w:spacing w:line="360" w:lineRule="auto"/>
        <w:rPr>
          <w:szCs w:val="24"/>
        </w:rPr>
      </w:pPr>
    </w:p>
    <w:p w:rsidR="003A518F" w:rsidRPr="003A518F" w:rsidRDefault="003A518F" w:rsidP="003A518F">
      <w:pPr>
        <w:spacing w:line="360" w:lineRule="auto"/>
        <w:rPr>
          <w:szCs w:val="24"/>
        </w:rPr>
      </w:pPr>
      <w:r w:rsidRPr="003A518F">
        <w:rPr>
          <w:b/>
          <w:bCs/>
          <w:szCs w:val="24"/>
        </w:rPr>
        <w:t>Človek k blagu – „Voice pick“</w:t>
      </w:r>
    </w:p>
    <w:p w:rsidR="009A75E6" w:rsidRPr="003A518F" w:rsidRDefault="009A75E6" w:rsidP="003A518F">
      <w:pPr>
        <w:spacing w:line="360" w:lineRule="auto"/>
        <w:rPr>
          <w:szCs w:val="24"/>
        </w:rPr>
      </w:pPr>
      <w:r w:rsidRPr="003A518F">
        <w:rPr>
          <w:szCs w:val="24"/>
        </w:rPr>
        <w:t>Skladiščnik s sistemom komunicira preko glasu. Za delovanje je potreben skladiščni informacijski sistem z dodatkom za glasovno vodeno delo in delovne površine, pokrite z radijskim signalom. Skladiščnik je opremljen z glasovnim terminalom, ki ga nosi nameščenega okrog pasu in s slušalkami z mikrofonom.</w:t>
      </w:r>
    </w:p>
    <w:p w:rsidR="009A75E6" w:rsidRPr="003A518F" w:rsidRDefault="009A75E6" w:rsidP="003A518F">
      <w:pPr>
        <w:spacing w:line="360" w:lineRule="auto"/>
        <w:rPr>
          <w:szCs w:val="24"/>
        </w:rPr>
      </w:pPr>
      <w:r w:rsidRPr="003A518F">
        <w:rPr>
          <w:szCs w:val="24"/>
        </w:rPr>
        <w:t>Preko skladiščne programske opreme je skladiščnik voden ali skozi redne delovne naloge ali pa se ga selektivno usmerja v določenem trenutku k bolj pomembnim naročilom.</w:t>
      </w:r>
    </w:p>
    <w:p w:rsidR="003A518F" w:rsidRPr="000902B0" w:rsidRDefault="003A518F" w:rsidP="003A518F">
      <w:pPr>
        <w:spacing w:line="360" w:lineRule="auto"/>
        <w:rPr>
          <w:szCs w:val="24"/>
        </w:rPr>
      </w:pPr>
    </w:p>
    <w:p w:rsidR="003A518F" w:rsidRPr="000902B0" w:rsidRDefault="003A518F" w:rsidP="003A518F">
      <w:pPr>
        <w:spacing w:line="360" w:lineRule="auto"/>
        <w:rPr>
          <w:szCs w:val="24"/>
        </w:rPr>
      </w:pPr>
      <w:r w:rsidRPr="000902B0">
        <w:rPr>
          <w:szCs w:val="24"/>
        </w:rPr>
        <w:t xml:space="preserve">Drugi sistem se imenuje </w:t>
      </w:r>
      <w:r w:rsidRPr="003A518F">
        <w:rPr>
          <w:b/>
          <w:i/>
          <w:szCs w:val="24"/>
        </w:rPr>
        <w:t>»blago k človeku«</w:t>
      </w:r>
      <w:r w:rsidRPr="000902B0">
        <w:rPr>
          <w:szCs w:val="24"/>
        </w:rPr>
        <w:t>, v katerem, namesto da bi človek hodil med policami in ročno nabiral blago, le-tega pripeljejo transporterji, elevatorji in konvejerji do komisionarja. Ta sistem se med drugim veliko uporablja pri avtomatiziranem načinu skladiščenja transportno-skladiščnih enot. Najdemo jih v mnogih panogah avtomobilske, kemične, farmacevtske industrije itd.</w:t>
      </w:r>
    </w:p>
    <w:p w:rsidR="003A518F" w:rsidRDefault="003A518F" w:rsidP="003A518F">
      <w:pPr>
        <w:rPr>
          <w:szCs w:val="24"/>
        </w:rPr>
      </w:pPr>
    </w:p>
    <w:p w:rsidR="00921554" w:rsidRDefault="003A518F" w:rsidP="003A518F">
      <w:pPr>
        <w:spacing w:line="360" w:lineRule="auto"/>
        <w:rPr>
          <w:szCs w:val="24"/>
        </w:rPr>
      </w:pPr>
      <w:r w:rsidRPr="000902B0">
        <w:rPr>
          <w:szCs w:val="24"/>
        </w:rPr>
        <w:t xml:space="preserve">Zaradi potrebe po večjih pretočnih zmogljivostih in krajših reakcijskih časih pri obdelavi naročil so bila razvita </w:t>
      </w:r>
      <w:r w:rsidRPr="003A518F">
        <w:rPr>
          <w:b/>
          <w:i/>
          <w:szCs w:val="24"/>
        </w:rPr>
        <w:t>avtomatizirana</w:t>
      </w:r>
      <w:r w:rsidRPr="000902B0">
        <w:rPr>
          <w:szCs w:val="24"/>
        </w:rPr>
        <w:t xml:space="preserve"> regalna skladišča s posebno izvedbo regalnih dvigal, ki lahko uskladiščijo in odpremijo več zabojev hkrati. V praksi obstajajo variante regalnih dvigal, ki lahko sprejmejo tudi do tri za</w:t>
      </w:r>
      <w:r>
        <w:rPr>
          <w:szCs w:val="24"/>
        </w:rPr>
        <w:t>boje hkrati in na ta način dosež</w:t>
      </w:r>
      <w:r w:rsidRPr="000902B0">
        <w:rPr>
          <w:szCs w:val="24"/>
        </w:rPr>
        <w:t>emo večje pretočne zmogljivosti kot pri izvedbi regalnega dvigala, ki lahko sprejme samo en zaboj. Avtomatizacijo predstavljajo tudi številni roboti in avtomati, ki nadomeščajo delo komisionarja. Avtomatizacija je na razpolago predvsem v novo zgrajenih skladiščih, saj je uporaba in integracija avtomatiziranih sistemov v obstoječa skladišča zaradi obstoječe infra</w:t>
      </w:r>
      <w:r>
        <w:rPr>
          <w:szCs w:val="24"/>
        </w:rPr>
        <w:t>strukture precej omejena in otež</w:t>
      </w:r>
      <w:r w:rsidRPr="000902B0">
        <w:rPr>
          <w:szCs w:val="24"/>
        </w:rPr>
        <w:t>ena.</w:t>
      </w:r>
    </w:p>
    <w:p w:rsidR="003A518F" w:rsidRDefault="003A518F" w:rsidP="003A518F">
      <w:pPr>
        <w:spacing w:line="360" w:lineRule="auto"/>
        <w:rPr>
          <w:szCs w:val="24"/>
        </w:rPr>
      </w:pPr>
    </w:p>
    <w:p w:rsidR="00AB2752" w:rsidRDefault="00AB2752" w:rsidP="003A518F">
      <w:pPr>
        <w:spacing w:line="360" w:lineRule="auto"/>
        <w:rPr>
          <w:szCs w:val="24"/>
        </w:rPr>
      </w:pPr>
    </w:p>
    <w:p w:rsidR="00AB2752" w:rsidRDefault="00AB2752" w:rsidP="003A518F">
      <w:pPr>
        <w:spacing w:line="360" w:lineRule="auto"/>
        <w:rPr>
          <w:szCs w:val="24"/>
        </w:rPr>
      </w:pPr>
    </w:p>
    <w:p w:rsidR="00AB2752" w:rsidRDefault="00AB2752" w:rsidP="003A518F">
      <w:pPr>
        <w:spacing w:line="360" w:lineRule="auto"/>
        <w:rPr>
          <w:szCs w:val="24"/>
        </w:rPr>
      </w:pPr>
    </w:p>
    <w:p w:rsidR="00E54F9D" w:rsidRDefault="0033429D" w:rsidP="00E54F9D">
      <w:pPr>
        <w:pStyle w:val="Naslov3"/>
      </w:pPr>
      <w:bookmarkStart w:id="12" w:name="_Toc162421842"/>
      <w:r>
        <w:lastRenderedPageBreak/>
        <w:t>1</w:t>
      </w:r>
      <w:r w:rsidR="003A518F">
        <w:t>.5</w:t>
      </w:r>
      <w:r w:rsidR="00E54F9D">
        <w:t>.4  Odprema blaga</w:t>
      </w:r>
      <w:bookmarkEnd w:id="12"/>
    </w:p>
    <w:p w:rsidR="003A518F" w:rsidRDefault="003A518F" w:rsidP="003A518F">
      <w:pPr>
        <w:pStyle w:val="Odstavekseznama"/>
        <w:spacing w:line="360" w:lineRule="auto"/>
        <w:ind w:left="0"/>
        <w:rPr>
          <w:szCs w:val="24"/>
        </w:rPr>
      </w:pPr>
      <w:r w:rsidRPr="009D034D">
        <w:rPr>
          <w:szCs w:val="24"/>
        </w:rPr>
        <w:t>Odprema je nadaljevanje procesa komisioniranja in predstavlja zaključni proces, pri katerem se pripravljeni komisioni naložijo na prevozno sredstvo (cestni ali železniški transport) in se distribuirajo do naročnika blaga. Gre torej za obratni proces kot pri prevzemu blaga. Pomemben je tudi vrstni red nakladanja. Paziti je potrebno, da je težje blago spodaj, da je transportno vozilo po ploskvi enakomerno obteženo in da ni preobremenjeno. Pri nakladanju moramo tudi upoštevati morebitne oznake na embalaži. Ne glede na to, za kakšno skladišče gre, je mogoče material oz. blago izdati samo na podlagi ustrezne dokumentacije (izdajnica, dobavnica, medskladiščnica itd.).</w:t>
      </w:r>
    </w:p>
    <w:p w:rsidR="004A1FD3" w:rsidRDefault="004A1FD3" w:rsidP="003A518F">
      <w:pPr>
        <w:pStyle w:val="Odstavekseznama"/>
        <w:spacing w:line="360" w:lineRule="auto"/>
        <w:ind w:left="0"/>
        <w:rPr>
          <w:szCs w:val="24"/>
        </w:rPr>
      </w:pPr>
    </w:p>
    <w:p w:rsidR="004A1FD3" w:rsidRDefault="004A1FD3" w:rsidP="004A1FD3">
      <w:pPr>
        <w:pStyle w:val="Naslov2"/>
      </w:pPr>
      <w:r>
        <w:t xml:space="preserve"> </w:t>
      </w:r>
      <w:bookmarkStart w:id="13" w:name="_Toc162421843"/>
      <w:r>
        <w:t>Informacijska podpora skladiščnim procesom</w:t>
      </w:r>
      <w:bookmarkEnd w:id="13"/>
    </w:p>
    <w:p w:rsidR="004A1FD3" w:rsidRDefault="004A1FD3" w:rsidP="004A1FD3">
      <w:pPr>
        <w:rPr>
          <w:szCs w:val="24"/>
        </w:rPr>
      </w:pPr>
    </w:p>
    <w:p w:rsidR="004A1FD3" w:rsidRPr="00E3088E" w:rsidRDefault="004A1FD3" w:rsidP="004A1FD3">
      <w:pPr>
        <w:spacing w:line="360" w:lineRule="auto"/>
        <w:rPr>
          <w:sz w:val="28"/>
          <w:szCs w:val="24"/>
        </w:rPr>
      </w:pPr>
      <w:r w:rsidRPr="00E3088E">
        <w:rPr>
          <w:szCs w:val="23"/>
        </w:rPr>
        <w:t>Informacijska podpora skladiščnih procesov mora v sodelovanju s poslovno-informacijskim sistemom podjetja skrbeti za zanesljive in pravočasne informacije o stanju blaga v skladišču. Poslovni informacijski sistem (PIS) se pogosto imenuje tudi ERP (angl. Enterprise Resource Planning), ki predstavlja celovite programske rešitve, ki skrbijo za celovito vodenje podjetja in njegovih razpoložljivih kapacitet.</w:t>
      </w:r>
    </w:p>
    <w:p w:rsidR="004A1FD3" w:rsidRPr="00E3088E" w:rsidRDefault="004A1FD3" w:rsidP="004A1FD3">
      <w:pPr>
        <w:pStyle w:val="Odstavekseznama"/>
        <w:spacing w:line="360" w:lineRule="auto"/>
        <w:ind w:left="0"/>
        <w:rPr>
          <w:sz w:val="28"/>
          <w:szCs w:val="24"/>
        </w:rPr>
      </w:pPr>
    </w:p>
    <w:p w:rsidR="004A1FD3" w:rsidRPr="00E3088E" w:rsidRDefault="004A1FD3" w:rsidP="004A1FD3">
      <w:pPr>
        <w:pStyle w:val="Odstavekseznama"/>
        <w:spacing w:line="360" w:lineRule="auto"/>
        <w:ind w:left="0"/>
        <w:rPr>
          <w:szCs w:val="23"/>
        </w:rPr>
      </w:pPr>
      <w:r w:rsidRPr="00E3088E">
        <w:rPr>
          <w:szCs w:val="23"/>
        </w:rPr>
        <w:t>Poslovni informacijski sistemi podjetja (ERP-sistemi) težko učinkovito pokrijejo vse procese podjetja, zato so pogosto potrebne rešitve, ki upravljajo procese na specifičnih področjih. Tako se vodenje skladiščnih procesov uporablja sistem za vodenje skladišč (SVS), angleško WMS (Warehouse Management Systems), ki omogoča vodenje skladišča in nudi ustrezno informacijsko podporo logističnim procesom v skladišču. SVS informacijsko podpira prevzem izdelkov v skladišče, izbiro oz. določitev mesta skladiščenja, komisioniranje, izdajo, kontrolo in odpremo, če naštejemo samo najosnovnejše procese v poslovanju skladišča.</w:t>
      </w:r>
    </w:p>
    <w:p w:rsidR="004A1FD3" w:rsidRDefault="004A1FD3" w:rsidP="003A518F">
      <w:pPr>
        <w:pStyle w:val="Odstavekseznama"/>
        <w:spacing w:line="360" w:lineRule="auto"/>
        <w:ind w:left="0"/>
        <w:rPr>
          <w:sz w:val="23"/>
          <w:szCs w:val="23"/>
        </w:rPr>
      </w:pPr>
    </w:p>
    <w:p w:rsidR="004A1FD3" w:rsidRDefault="0033429D" w:rsidP="004A1FD3">
      <w:pPr>
        <w:pStyle w:val="Naslov3"/>
      </w:pPr>
      <w:bookmarkStart w:id="14" w:name="_Toc162421844"/>
      <w:r>
        <w:t>1</w:t>
      </w:r>
      <w:r w:rsidR="004A1FD3">
        <w:t>.6.1 Sistem standardov GS1</w:t>
      </w:r>
      <w:bookmarkEnd w:id="14"/>
    </w:p>
    <w:p w:rsidR="004A1FD3" w:rsidRPr="00E3088E" w:rsidRDefault="004A1FD3" w:rsidP="003A518F">
      <w:pPr>
        <w:pStyle w:val="Odstavekseznama"/>
        <w:spacing w:line="360" w:lineRule="auto"/>
        <w:ind w:left="0"/>
        <w:rPr>
          <w:szCs w:val="24"/>
        </w:rPr>
      </w:pPr>
      <w:r w:rsidRPr="00E3088E">
        <w:rPr>
          <w:szCs w:val="24"/>
        </w:rPr>
        <w:t>Uvedba informacijskih rešitev v skladišče je nekako pogojno vezana na uporabo tehnologije za avtomatski zajem podatkov. Sistem GS1 je mno</w:t>
      </w:r>
      <w:r w:rsidR="006F400A" w:rsidRPr="00E3088E">
        <w:rPr>
          <w:szCs w:val="24"/>
        </w:rPr>
        <w:t>ž</w:t>
      </w:r>
      <w:r w:rsidRPr="00E3088E">
        <w:rPr>
          <w:szCs w:val="24"/>
        </w:rPr>
        <w:t>ica standardov, ki omogoča učinkovito upravljanje globalnih, večpano</w:t>
      </w:r>
      <w:r w:rsidR="006F400A" w:rsidRPr="00E3088E">
        <w:rPr>
          <w:szCs w:val="24"/>
        </w:rPr>
        <w:t>ž</w:t>
      </w:r>
      <w:r w:rsidRPr="00E3088E">
        <w:rPr>
          <w:szCs w:val="24"/>
        </w:rPr>
        <w:t>nih oskrbovalnih verig na podlagi edinstvene identifikacije izdelkov, transportnih enot, lokacij in storitev. Pospešuje procese elektronske trgovine, vključno s popolnim sledenjem in izsledovanjem</w:t>
      </w:r>
      <w:r w:rsidR="006F400A" w:rsidRPr="00E3088E">
        <w:rPr>
          <w:szCs w:val="24"/>
        </w:rPr>
        <w:t>. GS1 Slovenija tako dodeli vsakemu podjetju edinstveni identifikator, in sicer:</w:t>
      </w:r>
    </w:p>
    <w:p w:rsidR="006F400A" w:rsidRPr="00E3088E" w:rsidRDefault="006F400A" w:rsidP="00DA305A">
      <w:pPr>
        <w:pStyle w:val="Default"/>
        <w:numPr>
          <w:ilvl w:val="0"/>
          <w:numId w:val="30"/>
        </w:numPr>
        <w:spacing w:line="360" w:lineRule="auto"/>
        <w:ind w:left="714" w:hanging="357"/>
        <w:jc w:val="both"/>
      </w:pPr>
      <w:r w:rsidRPr="00E3088E">
        <w:rPr>
          <w:b/>
          <w:bCs/>
          <w:i/>
          <w:iCs/>
        </w:rPr>
        <w:lastRenderedPageBreak/>
        <w:t xml:space="preserve">GTIN </w:t>
      </w:r>
      <w:r w:rsidRPr="00E3088E">
        <w:t xml:space="preserve">(GlobalTradeItemNumber – globalna trgovinska identifikacijska številka) je identifikacijska številka za izdelke in storitve. </w:t>
      </w:r>
    </w:p>
    <w:p w:rsidR="006F400A" w:rsidRPr="00E3088E" w:rsidRDefault="006F400A" w:rsidP="00DA305A">
      <w:pPr>
        <w:pStyle w:val="Default"/>
        <w:numPr>
          <w:ilvl w:val="0"/>
          <w:numId w:val="30"/>
        </w:numPr>
        <w:spacing w:line="360" w:lineRule="auto"/>
        <w:ind w:left="714" w:hanging="357"/>
        <w:jc w:val="both"/>
      </w:pPr>
      <w:r w:rsidRPr="00E3088E">
        <w:rPr>
          <w:b/>
          <w:bCs/>
          <w:i/>
          <w:iCs/>
        </w:rPr>
        <w:t xml:space="preserve">GLN </w:t>
      </w:r>
      <w:r w:rsidRPr="00E3088E">
        <w:t xml:space="preserve">(GlobalLocationNumber – globalna lokacijska številka) za označevanje podjetij, označevanje notranjih in zunanjih lokacij podjetja (npr. skladiščni regali). Ta identifikacija lahko poteka na visoki ravni (lokacija skladišča), lahko pa je tudi na ravni podrobnosti (specifična lokacija zaboja) znotraj skladišča. </w:t>
      </w:r>
    </w:p>
    <w:p w:rsidR="006F400A" w:rsidRPr="00E3088E" w:rsidRDefault="006F400A" w:rsidP="00DA305A">
      <w:pPr>
        <w:pStyle w:val="Default"/>
        <w:numPr>
          <w:ilvl w:val="0"/>
          <w:numId w:val="30"/>
        </w:numPr>
        <w:spacing w:line="360" w:lineRule="auto"/>
        <w:ind w:left="714" w:hanging="357"/>
        <w:jc w:val="both"/>
      </w:pPr>
      <w:r w:rsidRPr="00E3088E">
        <w:rPr>
          <w:b/>
          <w:bCs/>
          <w:i/>
          <w:iCs/>
        </w:rPr>
        <w:t xml:space="preserve">SSCC </w:t>
      </w:r>
      <w:r w:rsidRPr="00E3088E">
        <w:t xml:space="preserve">(SerialShipmentContainerCode) je številka, ki se uporablja za edinstveno (enoznačno) identifikacijo logističnih (transportnih in/ali skladiščnih) enot. </w:t>
      </w:r>
    </w:p>
    <w:p w:rsidR="006F400A" w:rsidRPr="00E3088E" w:rsidRDefault="006F400A" w:rsidP="003A518F">
      <w:pPr>
        <w:pStyle w:val="Odstavekseznama"/>
        <w:spacing w:line="360" w:lineRule="auto"/>
        <w:ind w:left="0"/>
        <w:rPr>
          <w:szCs w:val="24"/>
        </w:rPr>
      </w:pPr>
    </w:p>
    <w:p w:rsidR="006F400A" w:rsidRPr="00E3088E" w:rsidRDefault="006F400A" w:rsidP="003A518F">
      <w:pPr>
        <w:pStyle w:val="Odstavekseznama"/>
        <w:spacing w:line="360" w:lineRule="auto"/>
        <w:ind w:left="0"/>
        <w:rPr>
          <w:szCs w:val="24"/>
        </w:rPr>
      </w:pPr>
      <w:r w:rsidRPr="00E3088E">
        <w:rPr>
          <w:szCs w:val="24"/>
        </w:rPr>
        <w:t>Sistem GS1 ponuja celovit nabor podatkovnih nosilcev, kot so linearne črtne kode, dvodimenzionalne kode ter elektronske (EPC/RFID) oznake.</w:t>
      </w:r>
    </w:p>
    <w:p w:rsidR="0033429D" w:rsidRDefault="0033429D" w:rsidP="003A518F">
      <w:pPr>
        <w:pStyle w:val="Odstavekseznama"/>
        <w:spacing w:line="360" w:lineRule="auto"/>
        <w:ind w:left="0"/>
        <w:rPr>
          <w:b/>
          <w:i/>
          <w:szCs w:val="24"/>
          <w:u w:val="dotted"/>
        </w:rPr>
      </w:pPr>
    </w:p>
    <w:p w:rsidR="006F400A" w:rsidRPr="00E3088E" w:rsidRDefault="006F400A" w:rsidP="003A518F">
      <w:pPr>
        <w:pStyle w:val="Odstavekseznama"/>
        <w:spacing w:line="360" w:lineRule="auto"/>
        <w:ind w:left="0"/>
        <w:rPr>
          <w:b/>
          <w:i/>
          <w:szCs w:val="24"/>
          <w:u w:val="dotted"/>
        </w:rPr>
      </w:pPr>
      <w:r w:rsidRPr="00E3088E">
        <w:rPr>
          <w:b/>
          <w:i/>
          <w:szCs w:val="24"/>
          <w:u w:val="dotted"/>
        </w:rPr>
        <w:t>Simbologija EAN-13</w:t>
      </w:r>
    </w:p>
    <w:p w:rsidR="006F400A" w:rsidRPr="00E3088E" w:rsidRDefault="006F400A" w:rsidP="003A518F">
      <w:pPr>
        <w:pStyle w:val="Odstavekseznama"/>
        <w:spacing w:line="360" w:lineRule="auto"/>
        <w:ind w:left="0"/>
        <w:rPr>
          <w:szCs w:val="24"/>
        </w:rPr>
      </w:pPr>
      <w:r w:rsidRPr="00E3088E">
        <w:rPr>
          <w:szCs w:val="24"/>
        </w:rPr>
        <w:t>Za označitev artiklov in lokacij podjetja se najpogosteje uporablja simbologija EAN-13 ali EAN-8, ki je skrajšana oblika. Simbologijo EAN-13 je mogoče odčitavati na katerikoli maloprodajni točki s terminalom POS.</w:t>
      </w:r>
    </w:p>
    <w:p w:rsidR="006F400A" w:rsidRPr="00E3088E" w:rsidRDefault="006F400A" w:rsidP="006F400A">
      <w:pPr>
        <w:pStyle w:val="Odstavekseznama"/>
        <w:spacing w:line="360" w:lineRule="auto"/>
        <w:ind w:left="0"/>
        <w:jc w:val="center"/>
        <w:rPr>
          <w:szCs w:val="24"/>
        </w:rPr>
      </w:pPr>
      <w:r w:rsidRPr="00E3088E">
        <w:rPr>
          <w:noProof/>
          <w:szCs w:val="24"/>
          <w:lang w:eastAsia="sl-SI"/>
        </w:rPr>
        <w:drawing>
          <wp:inline distT="0" distB="0" distL="0" distR="0" wp14:anchorId="62C6C799" wp14:editId="7EE4352F">
            <wp:extent cx="3467100" cy="23431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467100" cy="2343150"/>
                    </a:xfrm>
                    <a:prstGeom prst="rect">
                      <a:avLst/>
                    </a:prstGeom>
                  </pic:spPr>
                </pic:pic>
              </a:graphicData>
            </a:graphic>
          </wp:inline>
        </w:drawing>
      </w:r>
    </w:p>
    <w:p w:rsidR="006F400A" w:rsidRDefault="006F400A"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6F400A" w:rsidRPr="00E3088E" w:rsidRDefault="006F400A" w:rsidP="003A518F">
      <w:pPr>
        <w:pStyle w:val="Odstavekseznama"/>
        <w:spacing w:line="360" w:lineRule="auto"/>
        <w:ind w:left="0"/>
        <w:rPr>
          <w:b/>
          <w:i/>
          <w:szCs w:val="24"/>
          <w:u w:val="dotted"/>
        </w:rPr>
      </w:pPr>
      <w:r w:rsidRPr="00E3088E">
        <w:rPr>
          <w:b/>
          <w:i/>
          <w:szCs w:val="24"/>
          <w:u w:val="dotted"/>
        </w:rPr>
        <w:lastRenderedPageBreak/>
        <w:t>Simbologija GS1-128</w:t>
      </w:r>
    </w:p>
    <w:p w:rsidR="006F400A" w:rsidRPr="00E3088E" w:rsidRDefault="006F400A" w:rsidP="003A518F">
      <w:pPr>
        <w:pStyle w:val="Odstavekseznama"/>
        <w:spacing w:line="360" w:lineRule="auto"/>
        <w:ind w:left="0"/>
        <w:rPr>
          <w:szCs w:val="24"/>
        </w:rPr>
      </w:pPr>
      <w:r w:rsidRPr="00E3088E">
        <w:rPr>
          <w:szCs w:val="24"/>
        </w:rPr>
        <w:t xml:space="preserve">GS1-128 je linearna simbologija, ki omogoča na majhnem prostoru zapisati več podatkov kot druge linearne simbologije. </w:t>
      </w:r>
      <w:r w:rsidR="00A62C28" w:rsidRPr="00E3088E">
        <w:rPr>
          <w:szCs w:val="24"/>
        </w:rPr>
        <w:t xml:space="preserve">Uporablja se predvsem za označevanje paketov. </w:t>
      </w:r>
      <w:r w:rsidRPr="00E3088E">
        <w:rPr>
          <w:szCs w:val="24"/>
        </w:rPr>
        <w:t xml:space="preserve">Črtna koda GS1-128 je </w:t>
      </w:r>
      <w:r w:rsidR="00A62C28" w:rsidRPr="00E3088E">
        <w:rPr>
          <w:szCs w:val="24"/>
        </w:rPr>
        <w:t>ž</w:t>
      </w:r>
      <w:r w:rsidRPr="00E3088E">
        <w:rPr>
          <w:szCs w:val="24"/>
        </w:rPr>
        <w:t>e vrsto let v uporabi za označevanje logističnih enot (SSCC).</w:t>
      </w:r>
    </w:p>
    <w:p w:rsidR="006F400A" w:rsidRPr="00E3088E" w:rsidRDefault="006F400A" w:rsidP="006F400A">
      <w:pPr>
        <w:pStyle w:val="Odstavekseznama"/>
        <w:spacing w:line="360" w:lineRule="auto"/>
        <w:ind w:left="0"/>
        <w:jc w:val="center"/>
        <w:rPr>
          <w:szCs w:val="24"/>
        </w:rPr>
      </w:pPr>
      <w:r w:rsidRPr="00E3088E">
        <w:rPr>
          <w:noProof/>
          <w:szCs w:val="24"/>
          <w:lang w:eastAsia="sl-SI"/>
        </w:rPr>
        <w:drawing>
          <wp:inline distT="0" distB="0" distL="0" distR="0" wp14:anchorId="13D94EE7" wp14:editId="12B4ACF1">
            <wp:extent cx="3638550" cy="1885950"/>
            <wp:effectExtent l="0" t="0" r="0"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638550" cy="1885950"/>
                    </a:xfrm>
                    <a:prstGeom prst="rect">
                      <a:avLst/>
                    </a:prstGeom>
                  </pic:spPr>
                </pic:pic>
              </a:graphicData>
            </a:graphic>
          </wp:inline>
        </w:drawing>
      </w:r>
    </w:p>
    <w:p w:rsidR="006F400A" w:rsidRPr="00E3088E" w:rsidRDefault="006F400A" w:rsidP="003A518F">
      <w:pPr>
        <w:pStyle w:val="Odstavekseznama"/>
        <w:spacing w:line="360" w:lineRule="auto"/>
        <w:ind w:left="0"/>
        <w:rPr>
          <w:szCs w:val="24"/>
        </w:rPr>
      </w:pPr>
    </w:p>
    <w:p w:rsidR="00A62C28" w:rsidRPr="00E3088E" w:rsidRDefault="00A62C28" w:rsidP="003A518F">
      <w:pPr>
        <w:pStyle w:val="Odstavekseznama"/>
        <w:spacing w:line="360" w:lineRule="auto"/>
        <w:ind w:left="0"/>
        <w:rPr>
          <w:b/>
          <w:i/>
          <w:szCs w:val="24"/>
          <w:u w:val="dotted"/>
        </w:rPr>
      </w:pPr>
      <w:r w:rsidRPr="00E3088E">
        <w:rPr>
          <w:b/>
          <w:i/>
          <w:szCs w:val="24"/>
          <w:u w:val="dotted"/>
        </w:rPr>
        <w:t>Simbologija SSCC</w:t>
      </w:r>
    </w:p>
    <w:p w:rsidR="00A62C28" w:rsidRPr="00E3088E" w:rsidRDefault="00A62C28" w:rsidP="003A518F">
      <w:pPr>
        <w:pStyle w:val="Odstavekseznama"/>
        <w:spacing w:line="360" w:lineRule="auto"/>
        <w:ind w:left="0"/>
        <w:rPr>
          <w:szCs w:val="24"/>
        </w:rPr>
      </w:pPr>
      <w:r w:rsidRPr="00E3088E">
        <w:rPr>
          <w:szCs w:val="24"/>
        </w:rPr>
        <w:t>V primeru, da gre za logistično enoto, je potrebno vedno vključiti SSCC-kodo, ki ima moţnosti sledenja in izsleditve logističnih enot v oskrbovalni verigi. SSCC identificira vse logistične enote, ne glede na to, ali so homogene ali mešane. Pomembno je tudi, da so vsi kodirani znaki SSCC-kode obvezno izpisani tudi nad črtno kodo v človeku berljivi obliki.</w:t>
      </w:r>
    </w:p>
    <w:p w:rsidR="00A62C28" w:rsidRPr="00E3088E" w:rsidRDefault="00A62C28" w:rsidP="00A62C28">
      <w:pPr>
        <w:pStyle w:val="Odstavekseznama"/>
        <w:spacing w:line="360" w:lineRule="auto"/>
        <w:ind w:left="0"/>
        <w:jc w:val="center"/>
        <w:rPr>
          <w:szCs w:val="24"/>
        </w:rPr>
      </w:pPr>
      <w:r w:rsidRPr="00E3088E">
        <w:rPr>
          <w:noProof/>
          <w:szCs w:val="24"/>
          <w:lang w:eastAsia="sl-SI"/>
        </w:rPr>
        <w:drawing>
          <wp:inline distT="0" distB="0" distL="0" distR="0" wp14:anchorId="385B55CB" wp14:editId="22F72816">
            <wp:extent cx="5225655" cy="1085850"/>
            <wp:effectExtent l="0" t="0" r="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26327" cy="1085990"/>
                    </a:xfrm>
                    <a:prstGeom prst="rect">
                      <a:avLst/>
                    </a:prstGeom>
                  </pic:spPr>
                </pic:pic>
              </a:graphicData>
            </a:graphic>
          </wp:inline>
        </w:drawing>
      </w:r>
    </w:p>
    <w:p w:rsidR="00A62C28" w:rsidRPr="00E3088E" w:rsidRDefault="00A62C28" w:rsidP="00A62C28">
      <w:pPr>
        <w:pStyle w:val="Odstavekseznama"/>
        <w:spacing w:line="360" w:lineRule="auto"/>
        <w:ind w:left="0"/>
        <w:jc w:val="center"/>
        <w:rPr>
          <w:szCs w:val="24"/>
        </w:rPr>
      </w:pPr>
    </w:p>
    <w:p w:rsidR="006F400A" w:rsidRPr="00E3088E" w:rsidRDefault="006F400A" w:rsidP="003A518F">
      <w:pPr>
        <w:pStyle w:val="Odstavekseznama"/>
        <w:spacing w:line="360" w:lineRule="auto"/>
        <w:ind w:left="0"/>
        <w:rPr>
          <w:b/>
          <w:i/>
          <w:szCs w:val="24"/>
          <w:u w:val="dotted"/>
        </w:rPr>
      </w:pPr>
      <w:r w:rsidRPr="00E3088E">
        <w:rPr>
          <w:b/>
          <w:i/>
          <w:szCs w:val="24"/>
          <w:u w:val="dotted"/>
        </w:rPr>
        <w:t>Simbologija GS1 DataMatrix</w:t>
      </w:r>
    </w:p>
    <w:p w:rsidR="006F400A" w:rsidRPr="00E3088E" w:rsidRDefault="006F400A" w:rsidP="003A518F">
      <w:pPr>
        <w:pStyle w:val="Odstavekseznama"/>
        <w:spacing w:line="360" w:lineRule="auto"/>
        <w:ind w:left="0"/>
        <w:rPr>
          <w:szCs w:val="24"/>
        </w:rPr>
      </w:pPr>
      <w:r w:rsidRPr="00E3088E">
        <w:rPr>
          <w:szCs w:val="24"/>
        </w:rPr>
        <w:t>GS1 DataMatrix je dvodimenzionalna simbologija (2D-koda). Omogoča, da se velika količina informacij kodira na zelo malem prostoru.</w:t>
      </w:r>
      <w:r w:rsidR="00A62C28" w:rsidRPr="00E3088E">
        <w:rPr>
          <w:szCs w:val="24"/>
        </w:rPr>
        <w:t xml:space="preserve"> Pomembna lastnost GS1 DataMatrix je, da se lahko uporablja za neposredno označevanje proizvodov, sestavnih delov ali posameznih sklopov.</w:t>
      </w:r>
    </w:p>
    <w:p w:rsidR="00A62C28" w:rsidRPr="00E3088E" w:rsidRDefault="00A62C28" w:rsidP="00A62C28">
      <w:pPr>
        <w:pStyle w:val="Odstavekseznama"/>
        <w:spacing w:line="360" w:lineRule="auto"/>
        <w:ind w:left="0"/>
        <w:jc w:val="center"/>
        <w:rPr>
          <w:szCs w:val="24"/>
        </w:rPr>
      </w:pPr>
      <w:r w:rsidRPr="00E3088E">
        <w:rPr>
          <w:noProof/>
          <w:szCs w:val="24"/>
          <w:lang w:eastAsia="sl-SI"/>
        </w:rPr>
        <w:drawing>
          <wp:inline distT="0" distB="0" distL="0" distR="0" wp14:anchorId="7EC99793" wp14:editId="16C8DC77">
            <wp:extent cx="904875" cy="904875"/>
            <wp:effectExtent l="0" t="0" r="9525" b="9525"/>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904875" cy="904875"/>
                    </a:xfrm>
                    <a:prstGeom prst="rect">
                      <a:avLst/>
                    </a:prstGeom>
                  </pic:spPr>
                </pic:pic>
              </a:graphicData>
            </a:graphic>
          </wp:inline>
        </w:drawing>
      </w:r>
    </w:p>
    <w:p w:rsidR="002D65B6" w:rsidRDefault="002D65B6" w:rsidP="00A62C28">
      <w:pPr>
        <w:pStyle w:val="Odstavekseznama"/>
        <w:spacing w:line="360" w:lineRule="auto"/>
        <w:ind w:left="0"/>
        <w:jc w:val="center"/>
        <w:rPr>
          <w:szCs w:val="24"/>
        </w:rPr>
      </w:pPr>
    </w:p>
    <w:p w:rsidR="00AB2752" w:rsidRDefault="00AB2752" w:rsidP="00A62C28">
      <w:pPr>
        <w:pStyle w:val="Odstavekseznama"/>
        <w:spacing w:line="360" w:lineRule="auto"/>
        <w:ind w:left="0"/>
        <w:jc w:val="center"/>
        <w:rPr>
          <w:szCs w:val="24"/>
        </w:rPr>
      </w:pPr>
    </w:p>
    <w:p w:rsidR="00AB2752" w:rsidRDefault="00AB2752" w:rsidP="00A62C28">
      <w:pPr>
        <w:pStyle w:val="Odstavekseznama"/>
        <w:spacing w:line="360" w:lineRule="auto"/>
        <w:ind w:left="0"/>
        <w:jc w:val="center"/>
        <w:rPr>
          <w:szCs w:val="24"/>
        </w:rPr>
      </w:pPr>
    </w:p>
    <w:p w:rsidR="00A62C28" w:rsidRDefault="0033429D" w:rsidP="002D65B6">
      <w:pPr>
        <w:pStyle w:val="Naslov3"/>
      </w:pPr>
      <w:bookmarkStart w:id="15" w:name="_Toc162421845"/>
      <w:r>
        <w:lastRenderedPageBreak/>
        <w:t>1</w:t>
      </w:r>
      <w:r w:rsidR="002D65B6">
        <w:t>.6.2 Označevanje skladiščnih lokacij</w:t>
      </w:r>
      <w:bookmarkEnd w:id="15"/>
    </w:p>
    <w:p w:rsidR="002D65B6" w:rsidRPr="00E3088E" w:rsidRDefault="002D65B6" w:rsidP="003A518F">
      <w:pPr>
        <w:pStyle w:val="Odstavekseznama"/>
        <w:spacing w:line="360" w:lineRule="auto"/>
        <w:ind w:left="0"/>
        <w:rPr>
          <w:szCs w:val="23"/>
        </w:rPr>
      </w:pPr>
      <w:r w:rsidRPr="00E3088E">
        <w:rPr>
          <w:szCs w:val="23"/>
        </w:rPr>
        <w:t>Označevanje skladiščne lokacije se nanaša na označevanje mikrolokacij, regalov, talnih odlagalnih mest, prevzemnih in odpremnih prostorov.</w:t>
      </w:r>
    </w:p>
    <w:p w:rsidR="002D65B6" w:rsidRPr="00E3088E" w:rsidRDefault="002D65B6" w:rsidP="003A518F">
      <w:pPr>
        <w:pStyle w:val="Odstavekseznama"/>
        <w:spacing w:line="360" w:lineRule="auto"/>
        <w:ind w:left="0"/>
        <w:rPr>
          <w:szCs w:val="23"/>
        </w:rPr>
      </w:pPr>
    </w:p>
    <w:p w:rsidR="002D65B6" w:rsidRPr="00E3088E" w:rsidRDefault="002D65B6" w:rsidP="003A518F">
      <w:pPr>
        <w:pStyle w:val="Odstavekseznama"/>
        <w:spacing w:line="360" w:lineRule="auto"/>
        <w:ind w:left="0"/>
        <w:rPr>
          <w:szCs w:val="23"/>
        </w:rPr>
      </w:pPr>
      <w:r w:rsidRPr="00E3088E">
        <w:rPr>
          <w:szCs w:val="23"/>
        </w:rPr>
        <w:t>Mikrolokacija je najmanjša lokacijska enota hrambe za posamično blago in ima pripadajočo transportno-skladiščno enoto (TSE). Ima določeno dimenzijo (širina, globina, višina), nosilnost ter prostorsko oznako. Mikrolokacije po skupinah lahko delimo predalno, polično, paletno-regalno in paletno-talno (blokovno).</w:t>
      </w:r>
    </w:p>
    <w:p w:rsidR="002D65B6" w:rsidRPr="00E3088E" w:rsidRDefault="002D65B6" w:rsidP="003A518F">
      <w:pPr>
        <w:pStyle w:val="Odstavekseznama"/>
        <w:spacing w:line="360" w:lineRule="auto"/>
        <w:ind w:left="0"/>
        <w:rPr>
          <w:szCs w:val="23"/>
        </w:rPr>
      </w:pPr>
    </w:p>
    <w:p w:rsidR="002D65B6" w:rsidRPr="00E3088E" w:rsidRDefault="002D65B6" w:rsidP="003A518F">
      <w:pPr>
        <w:pStyle w:val="Odstavekseznama"/>
        <w:spacing w:line="360" w:lineRule="auto"/>
        <w:ind w:left="0"/>
        <w:rPr>
          <w:szCs w:val="23"/>
        </w:rPr>
      </w:pPr>
      <w:r w:rsidRPr="00E3088E">
        <w:rPr>
          <w:szCs w:val="23"/>
        </w:rPr>
        <w:t>Označevanje mikrolokacij izvajamo po priporočilih GS1, in sicer tako, da posamične skladiščne cone (regale) označimo s črkami ali številkami, gledano iz desne ali leve strani po koordinatnem sistemu x, y, z. Priporočeno je, da se številčnemu označevanju mikrolokacije doda računalniško berljiva simbologija EAN-13 ali GS1-128, ki se kreira iz GLN-številke podjetja.</w:t>
      </w:r>
    </w:p>
    <w:p w:rsidR="002D65B6" w:rsidRDefault="002D65B6" w:rsidP="002D65B6">
      <w:pPr>
        <w:pStyle w:val="Default"/>
        <w:spacing w:line="360" w:lineRule="auto"/>
        <w:jc w:val="both"/>
        <w:rPr>
          <w:sz w:val="23"/>
          <w:szCs w:val="23"/>
        </w:rPr>
      </w:pPr>
    </w:p>
    <w:p w:rsidR="002D65B6" w:rsidRPr="00E3088E" w:rsidRDefault="002D65B6" w:rsidP="002D65B6">
      <w:pPr>
        <w:pStyle w:val="Default"/>
        <w:spacing w:line="360" w:lineRule="auto"/>
        <w:jc w:val="both"/>
        <w:rPr>
          <w:szCs w:val="23"/>
        </w:rPr>
      </w:pPr>
      <w:r w:rsidRPr="00E3088E">
        <w:rPr>
          <w:szCs w:val="23"/>
        </w:rPr>
        <w:t xml:space="preserve">Primer oznake: </w:t>
      </w:r>
      <w:r w:rsidRPr="00E3088E">
        <w:rPr>
          <w:b/>
          <w:bCs/>
          <w:szCs w:val="23"/>
        </w:rPr>
        <w:t xml:space="preserve">01 03 20 </w:t>
      </w:r>
    </w:p>
    <w:p w:rsidR="002D65B6" w:rsidRPr="00E3088E" w:rsidRDefault="002D65B6" w:rsidP="002D65B6">
      <w:pPr>
        <w:pStyle w:val="Default"/>
        <w:spacing w:line="360" w:lineRule="auto"/>
        <w:jc w:val="both"/>
        <w:rPr>
          <w:szCs w:val="23"/>
        </w:rPr>
      </w:pPr>
      <w:r w:rsidRPr="00E3088E">
        <w:rPr>
          <w:szCs w:val="23"/>
        </w:rPr>
        <w:t xml:space="preserve">Struktura oznake: </w:t>
      </w:r>
    </w:p>
    <w:p w:rsidR="002D65B6" w:rsidRPr="00E3088E" w:rsidRDefault="002D65B6" w:rsidP="00DA305A">
      <w:pPr>
        <w:pStyle w:val="Default"/>
        <w:numPr>
          <w:ilvl w:val="0"/>
          <w:numId w:val="31"/>
        </w:numPr>
        <w:spacing w:line="360" w:lineRule="auto"/>
        <w:jc w:val="both"/>
        <w:rPr>
          <w:szCs w:val="23"/>
        </w:rPr>
      </w:pPr>
      <w:r w:rsidRPr="00E3088E">
        <w:rPr>
          <w:szCs w:val="23"/>
        </w:rPr>
        <w:t xml:space="preserve">regal: oznaka iz dveh znakov označuje tlorisni poloţaj mikrolokacije (01); </w:t>
      </w:r>
    </w:p>
    <w:p w:rsidR="002D65B6" w:rsidRPr="00E3088E" w:rsidRDefault="002D65B6" w:rsidP="00DA305A">
      <w:pPr>
        <w:pStyle w:val="Default"/>
        <w:numPr>
          <w:ilvl w:val="0"/>
          <w:numId w:val="31"/>
        </w:numPr>
        <w:spacing w:line="360" w:lineRule="auto"/>
        <w:jc w:val="both"/>
        <w:rPr>
          <w:szCs w:val="23"/>
        </w:rPr>
      </w:pPr>
      <w:r w:rsidRPr="00E3088E">
        <w:rPr>
          <w:szCs w:val="23"/>
        </w:rPr>
        <w:t xml:space="preserve">dolžina: oznaka iz dveh znakov označuje horizontalni poloţaj mikrolokacije (03); </w:t>
      </w:r>
    </w:p>
    <w:p w:rsidR="002D65B6" w:rsidRPr="00E3088E" w:rsidRDefault="002D65B6" w:rsidP="00DA305A">
      <w:pPr>
        <w:pStyle w:val="Default"/>
        <w:numPr>
          <w:ilvl w:val="0"/>
          <w:numId w:val="31"/>
        </w:numPr>
        <w:spacing w:line="360" w:lineRule="auto"/>
        <w:jc w:val="both"/>
        <w:rPr>
          <w:szCs w:val="23"/>
        </w:rPr>
      </w:pPr>
      <w:r w:rsidRPr="00E3088E">
        <w:rPr>
          <w:szCs w:val="23"/>
        </w:rPr>
        <w:t xml:space="preserve">višina: oznaka iz dveh znakov označuje vertikalni poloţaj mikrolokacije (20); </w:t>
      </w:r>
    </w:p>
    <w:p w:rsidR="002D65B6" w:rsidRPr="00E3088E" w:rsidRDefault="002D65B6" w:rsidP="00DA305A">
      <w:pPr>
        <w:pStyle w:val="Default"/>
        <w:numPr>
          <w:ilvl w:val="0"/>
          <w:numId w:val="31"/>
        </w:numPr>
        <w:spacing w:line="360" w:lineRule="auto"/>
        <w:jc w:val="both"/>
        <w:rPr>
          <w:szCs w:val="23"/>
        </w:rPr>
      </w:pPr>
      <w:r w:rsidRPr="00E3088E">
        <w:rPr>
          <w:szCs w:val="23"/>
        </w:rPr>
        <w:t xml:space="preserve">črta koda: simbologija črtne kode EAN-13 ali GS1-128. </w:t>
      </w:r>
    </w:p>
    <w:p w:rsidR="002D65B6" w:rsidRDefault="002D65B6" w:rsidP="003A518F">
      <w:pPr>
        <w:pStyle w:val="Odstavekseznama"/>
        <w:spacing w:line="360" w:lineRule="auto"/>
        <w:ind w:left="0"/>
        <w:rPr>
          <w:szCs w:val="24"/>
        </w:rPr>
      </w:pPr>
      <w:r>
        <w:rPr>
          <w:noProof/>
          <w:lang w:eastAsia="sl-SI"/>
        </w:rPr>
        <w:lastRenderedPageBreak/>
        <w:drawing>
          <wp:inline distT="0" distB="0" distL="0" distR="0" wp14:anchorId="32BE70A9" wp14:editId="4EF4DC69">
            <wp:extent cx="5760720" cy="3777602"/>
            <wp:effectExtent l="0" t="0" r="0" b="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60720" cy="3777602"/>
                    </a:xfrm>
                    <a:prstGeom prst="rect">
                      <a:avLst/>
                    </a:prstGeom>
                  </pic:spPr>
                </pic:pic>
              </a:graphicData>
            </a:graphic>
          </wp:inline>
        </w:drawing>
      </w:r>
    </w:p>
    <w:p w:rsidR="002D65B6" w:rsidRDefault="002D65B6" w:rsidP="003A518F">
      <w:pPr>
        <w:pStyle w:val="Odstavekseznama"/>
        <w:spacing w:line="360" w:lineRule="auto"/>
        <w:ind w:left="0"/>
        <w:rPr>
          <w:szCs w:val="24"/>
        </w:rPr>
      </w:pPr>
    </w:p>
    <w:p w:rsidR="002D65B6" w:rsidRDefault="0033429D" w:rsidP="002D65B6">
      <w:pPr>
        <w:pStyle w:val="Naslov3"/>
      </w:pPr>
      <w:bookmarkStart w:id="16" w:name="_Toc162421846"/>
      <w:r>
        <w:t>1</w:t>
      </w:r>
      <w:r w:rsidR="002D65B6">
        <w:t>.6.3 Tehnologija za avtomatski zajem podatkov</w:t>
      </w:r>
      <w:bookmarkEnd w:id="16"/>
    </w:p>
    <w:p w:rsidR="002D65B6" w:rsidRPr="00E3088E" w:rsidRDefault="002D65B6" w:rsidP="003A518F">
      <w:pPr>
        <w:pStyle w:val="Odstavekseznama"/>
        <w:spacing w:line="360" w:lineRule="auto"/>
        <w:ind w:left="0"/>
        <w:rPr>
          <w:szCs w:val="23"/>
        </w:rPr>
      </w:pPr>
      <w:r w:rsidRPr="00E3088E">
        <w:rPr>
          <w:szCs w:val="23"/>
        </w:rPr>
        <w:t>Za evidentiranje blaga in pošiljk je treba uvesti takšno informacijsko tehnologijo identifikacije blaga, ki uporabniku omogoča mobilnost. Sistemi za vodenje skladišč (SVS) najpogosteje uporabljajo tehnologijo identifikacije črtne kode predvsem zaradi uveljavljenih standardov GS1, stroškov uporabe in razpoložljivosti opreme različnih proizvajalcev ter celotnih stroškov tehnologije in rešitev.</w:t>
      </w:r>
    </w:p>
    <w:p w:rsidR="002D65B6" w:rsidRPr="00E3088E" w:rsidRDefault="002D65B6" w:rsidP="003A518F">
      <w:pPr>
        <w:pStyle w:val="Odstavekseznama"/>
        <w:spacing w:line="360" w:lineRule="auto"/>
        <w:ind w:left="0"/>
        <w:rPr>
          <w:szCs w:val="23"/>
        </w:rPr>
      </w:pPr>
    </w:p>
    <w:p w:rsidR="002D65B6" w:rsidRPr="00E3088E" w:rsidRDefault="002D65B6" w:rsidP="003A518F">
      <w:pPr>
        <w:pStyle w:val="Odstavekseznama"/>
        <w:spacing w:line="360" w:lineRule="auto"/>
        <w:ind w:left="0"/>
        <w:rPr>
          <w:szCs w:val="23"/>
        </w:rPr>
      </w:pPr>
      <w:r w:rsidRPr="00E3088E">
        <w:rPr>
          <w:szCs w:val="23"/>
        </w:rPr>
        <w:t>Vse pogosteje pa uporabljajo tudi ostale tehnologije za avtomatski zajem podatkov, kot so glasovno vodenje (angl. pick-by-voice), sistem lučk (angl. pick-to-light) ter tehnologija RFID, ki omogoča višji nivo avtomatizacije in hitrejšo obdelavo večje količine podatkov o blagu.</w:t>
      </w:r>
    </w:p>
    <w:p w:rsidR="002D65B6" w:rsidRDefault="002D65B6" w:rsidP="003A518F">
      <w:pPr>
        <w:pStyle w:val="Odstavekseznama"/>
        <w:spacing w:line="360" w:lineRule="auto"/>
        <w:ind w:left="0"/>
        <w:rPr>
          <w:sz w:val="23"/>
          <w:szCs w:val="23"/>
        </w:rPr>
      </w:pPr>
    </w:p>
    <w:p w:rsidR="002D65B6" w:rsidRDefault="0033429D" w:rsidP="002D65B6">
      <w:pPr>
        <w:pStyle w:val="Naslov4"/>
      </w:pPr>
      <w:bookmarkStart w:id="17" w:name="_Toc162421847"/>
      <w:r>
        <w:t>1</w:t>
      </w:r>
      <w:r w:rsidR="002D65B6">
        <w:t>.6.3.1 Tehnologija črtne kode</w:t>
      </w:r>
      <w:bookmarkEnd w:id="17"/>
    </w:p>
    <w:p w:rsidR="002D65B6" w:rsidRPr="00E3088E" w:rsidRDefault="002D65B6" w:rsidP="003A518F">
      <w:pPr>
        <w:pStyle w:val="Odstavekseznama"/>
        <w:spacing w:line="360" w:lineRule="auto"/>
        <w:ind w:left="0"/>
        <w:rPr>
          <w:szCs w:val="23"/>
        </w:rPr>
      </w:pPr>
      <w:r w:rsidRPr="00E3088E">
        <w:rPr>
          <w:szCs w:val="23"/>
        </w:rPr>
        <w:t>Sistem črtne kode je sestavljen iz čitalnika črtne kode in etikete s črtno kodo, ki se nahaja na objektu (artikel, oprema itd). Branje črtne kode temelji na principu odboja čitalnikove izsevane svetlobe od črtne kode; prenosni medij med čitalnikom in etiketo je torej svetloba.</w:t>
      </w:r>
    </w:p>
    <w:p w:rsidR="002D65B6" w:rsidRPr="00E3088E" w:rsidRDefault="002D65B6" w:rsidP="003A518F">
      <w:pPr>
        <w:pStyle w:val="Odstavekseznama"/>
        <w:spacing w:line="360" w:lineRule="auto"/>
        <w:ind w:left="0"/>
        <w:rPr>
          <w:szCs w:val="23"/>
        </w:rPr>
      </w:pPr>
    </w:p>
    <w:p w:rsidR="002D65B6" w:rsidRPr="00E3088E" w:rsidRDefault="002D65B6" w:rsidP="003A518F">
      <w:pPr>
        <w:pStyle w:val="Odstavekseznama"/>
        <w:spacing w:line="360" w:lineRule="auto"/>
        <w:ind w:left="0"/>
        <w:rPr>
          <w:szCs w:val="23"/>
        </w:rPr>
      </w:pPr>
      <w:r w:rsidRPr="00E3088E">
        <w:rPr>
          <w:szCs w:val="23"/>
        </w:rPr>
        <w:t xml:space="preserve">Najpogosteje se v skladiščih uporabljajo ročni mobilni računalniki, ki jih nekateri imenujejo tudi RF-terminali. RF-terminali so naprave, ki združujejo laserski čitalec črtne kode ter </w:t>
      </w:r>
      <w:r w:rsidRPr="00E3088E">
        <w:rPr>
          <w:szCs w:val="23"/>
        </w:rPr>
        <w:lastRenderedPageBreak/>
        <w:t>prenosni računalnik, na katerem je nalo</w:t>
      </w:r>
      <w:r w:rsidR="00E3088E" w:rsidRPr="00E3088E">
        <w:rPr>
          <w:szCs w:val="23"/>
        </w:rPr>
        <w:t>ž</w:t>
      </w:r>
      <w:r w:rsidRPr="00E3088E">
        <w:rPr>
          <w:szCs w:val="23"/>
        </w:rPr>
        <w:t>ena programska oprema za opravljanje skladiščnih procesov. Komunikacija med RF-terminalom in SVS je običajno vzpostavljena preko brez</w:t>
      </w:r>
      <w:r w:rsidR="00E3088E" w:rsidRPr="00E3088E">
        <w:rPr>
          <w:szCs w:val="23"/>
        </w:rPr>
        <w:t>ž</w:t>
      </w:r>
      <w:r w:rsidRPr="00E3088E">
        <w:rPr>
          <w:szCs w:val="23"/>
        </w:rPr>
        <w:t>ične povezave v WLAN-omre</w:t>
      </w:r>
      <w:r w:rsidR="00E3088E" w:rsidRPr="00E3088E">
        <w:rPr>
          <w:szCs w:val="23"/>
        </w:rPr>
        <w:t>ž</w:t>
      </w:r>
      <w:r w:rsidRPr="00E3088E">
        <w:rPr>
          <w:szCs w:val="23"/>
        </w:rPr>
        <w:t>ja.</w:t>
      </w:r>
    </w:p>
    <w:p w:rsidR="00E3088E" w:rsidRDefault="00E3088E" w:rsidP="003A518F">
      <w:pPr>
        <w:pStyle w:val="Odstavekseznama"/>
        <w:spacing w:line="360" w:lineRule="auto"/>
        <w:ind w:left="0"/>
        <w:rPr>
          <w:sz w:val="23"/>
          <w:szCs w:val="23"/>
        </w:rPr>
      </w:pPr>
    </w:p>
    <w:p w:rsidR="00E3088E" w:rsidRDefault="0033429D" w:rsidP="00E3088E">
      <w:pPr>
        <w:pStyle w:val="Naslov4"/>
      </w:pPr>
      <w:bookmarkStart w:id="18" w:name="_Toc162421848"/>
      <w:r>
        <w:t>1</w:t>
      </w:r>
      <w:r w:rsidR="00E3088E">
        <w:t>.6.3.2 Tehnologija RFID</w:t>
      </w:r>
      <w:bookmarkEnd w:id="18"/>
    </w:p>
    <w:p w:rsidR="00E3088E" w:rsidRPr="00E3088E" w:rsidRDefault="00E3088E" w:rsidP="003A518F">
      <w:pPr>
        <w:pStyle w:val="Odstavekseznama"/>
        <w:spacing w:line="360" w:lineRule="auto"/>
        <w:ind w:left="0"/>
        <w:rPr>
          <w:szCs w:val="23"/>
        </w:rPr>
      </w:pPr>
      <w:r w:rsidRPr="00E3088E">
        <w:rPr>
          <w:szCs w:val="23"/>
        </w:rPr>
        <w:t>Radiofrekvenčna identifikacija (RFID – radio frequency identification) je danes gotovo najobetavnejša tehnologija za avtomatsko identifikacijo. V zasnovi je podobna tehnologiji črtne kode, a jo v marsičem presega. RFID-sistem sestavljata čitalnik in RFID-priponka, ki se nahaja na objektu ali pa je celo sestavni del objekta samega. Pri identifikaciji z RFID-tehnologijo gre za izmenjavo radijskih signalov nizke moči med čitalnikom in priponko – prenosni medij so radijski valovi. Priponka je sestavljena iz antene, čipa in ohišja. Čitalnik ustvarja v svoji okolici šibko radiofrekvenčno magnetno polje. Ko se priponka približa čitalniku in vstopi v njegovo polje, se zbudi elektronsko vezje v priponki in odda svoj podatek v obliki radijskega signala. Čitalnik ta signal sprejme in ga v primerni obliki posreduje računalniku za nadaljnjo obdelavo.</w:t>
      </w:r>
    </w:p>
    <w:p w:rsidR="00E3088E" w:rsidRDefault="00E3088E" w:rsidP="003A518F">
      <w:pPr>
        <w:pStyle w:val="Odstavekseznama"/>
        <w:spacing w:line="360" w:lineRule="auto"/>
        <w:ind w:left="0"/>
        <w:rPr>
          <w:sz w:val="23"/>
          <w:szCs w:val="23"/>
        </w:rPr>
      </w:pPr>
    </w:p>
    <w:p w:rsidR="00E3088E" w:rsidRDefault="00E3088E" w:rsidP="003A518F">
      <w:pPr>
        <w:pStyle w:val="Odstavekseznama"/>
        <w:spacing w:line="360" w:lineRule="auto"/>
        <w:ind w:left="0"/>
        <w:rPr>
          <w:szCs w:val="24"/>
        </w:rPr>
      </w:pPr>
      <w:r>
        <w:rPr>
          <w:noProof/>
          <w:lang w:eastAsia="sl-SI"/>
        </w:rPr>
        <w:drawing>
          <wp:inline distT="0" distB="0" distL="0" distR="0" wp14:anchorId="22B879E5" wp14:editId="1A290030">
            <wp:extent cx="5438775" cy="2933700"/>
            <wp:effectExtent l="0" t="0" r="9525" b="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438775" cy="2933700"/>
                    </a:xfrm>
                    <a:prstGeom prst="rect">
                      <a:avLst/>
                    </a:prstGeom>
                  </pic:spPr>
                </pic:pic>
              </a:graphicData>
            </a:graphic>
          </wp:inline>
        </w:drawing>
      </w:r>
    </w:p>
    <w:p w:rsidR="00E3088E" w:rsidRDefault="00E3088E"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AB2752" w:rsidRDefault="00AB2752" w:rsidP="003A518F">
      <w:pPr>
        <w:pStyle w:val="Odstavekseznama"/>
        <w:spacing w:line="360" w:lineRule="auto"/>
        <w:ind w:left="0"/>
        <w:rPr>
          <w:szCs w:val="24"/>
        </w:rPr>
      </w:pPr>
    </w:p>
    <w:p w:rsidR="00E3088E" w:rsidRPr="00E3088E" w:rsidRDefault="00E3088E" w:rsidP="00E3088E">
      <w:pPr>
        <w:pStyle w:val="Default"/>
        <w:spacing w:line="360" w:lineRule="auto"/>
        <w:rPr>
          <w:szCs w:val="23"/>
        </w:rPr>
      </w:pPr>
      <w:r w:rsidRPr="00E3088E">
        <w:rPr>
          <w:b/>
          <w:i/>
          <w:szCs w:val="23"/>
        </w:rPr>
        <w:lastRenderedPageBreak/>
        <w:t>Prednosti</w:t>
      </w:r>
      <w:r w:rsidRPr="00E3088E">
        <w:rPr>
          <w:szCs w:val="23"/>
        </w:rPr>
        <w:t xml:space="preserve"> RFID-tehnologije: </w:t>
      </w:r>
    </w:p>
    <w:p w:rsidR="00E3088E" w:rsidRPr="00E3088E" w:rsidRDefault="00E3088E" w:rsidP="00DA305A">
      <w:pPr>
        <w:pStyle w:val="Default"/>
        <w:numPr>
          <w:ilvl w:val="0"/>
          <w:numId w:val="32"/>
        </w:numPr>
        <w:spacing w:line="360" w:lineRule="auto"/>
        <w:jc w:val="both"/>
        <w:rPr>
          <w:szCs w:val="23"/>
        </w:rPr>
      </w:pPr>
      <w:r w:rsidRPr="00E3088E">
        <w:rPr>
          <w:szCs w:val="23"/>
        </w:rPr>
        <w:t xml:space="preserve">ni potrebe po vidnem polju – tehnologija ne zahteva, da je priponka v vidnem polju čitalnika (kot pri črtni kodi); </w:t>
      </w:r>
    </w:p>
    <w:p w:rsidR="00E3088E" w:rsidRPr="00E3088E" w:rsidRDefault="00E3088E" w:rsidP="00DA305A">
      <w:pPr>
        <w:pStyle w:val="Default"/>
        <w:numPr>
          <w:ilvl w:val="0"/>
          <w:numId w:val="32"/>
        </w:numPr>
        <w:spacing w:line="360" w:lineRule="auto"/>
        <w:jc w:val="both"/>
        <w:rPr>
          <w:szCs w:val="23"/>
        </w:rPr>
      </w:pPr>
      <w:r w:rsidRPr="00E3088E">
        <w:rPr>
          <w:szCs w:val="23"/>
        </w:rPr>
        <w:t xml:space="preserve">prilagojenost zahtevnim okoljem – zaradi principa delovanja je RFID idealna rešitev za okolja s prisotnostjo nečistoče in vlage, saj je RFID-priponke mogoče prilagoditi najzahtevnejšemu okolju (ekstremne temperature, vlaga, visoka mehanska odpornost); </w:t>
      </w:r>
    </w:p>
    <w:p w:rsidR="00E3088E" w:rsidRPr="00E3088E" w:rsidRDefault="00E3088E" w:rsidP="00DA305A">
      <w:pPr>
        <w:pStyle w:val="Default"/>
        <w:numPr>
          <w:ilvl w:val="0"/>
          <w:numId w:val="32"/>
        </w:numPr>
        <w:spacing w:line="360" w:lineRule="auto"/>
        <w:jc w:val="both"/>
        <w:rPr>
          <w:szCs w:val="23"/>
        </w:rPr>
      </w:pPr>
      <w:r w:rsidRPr="00E3088E">
        <w:rPr>
          <w:szCs w:val="23"/>
        </w:rPr>
        <w:t xml:space="preserve">dolga življenjska doba – ker RFID-čitalniki in priponke ne vsebujejo nobenih premikajočih se delov, zelo redko potrebujejo vzdrževanje, njihova življenjska doba pa je zelo dolga; </w:t>
      </w:r>
    </w:p>
    <w:p w:rsidR="00E3088E" w:rsidRPr="00E3088E" w:rsidRDefault="00E3088E" w:rsidP="00DA305A">
      <w:pPr>
        <w:pStyle w:val="Default"/>
        <w:numPr>
          <w:ilvl w:val="0"/>
          <w:numId w:val="32"/>
        </w:numPr>
        <w:spacing w:line="360" w:lineRule="auto"/>
        <w:jc w:val="both"/>
        <w:rPr>
          <w:szCs w:val="23"/>
        </w:rPr>
      </w:pPr>
      <w:r w:rsidRPr="00E3088E">
        <w:rPr>
          <w:szCs w:val="23"/>
        </w:rPr>
        <w:t xml:space="preserve">zaščita podatkov – za razliko od črtne kode je kopiranje RFID-priponk praktično nemogoče; </w:t>
      </w:r>
    </w:p>
    <w:p w:rsidR="00E3088E" w:rsidRPr="00E3088E" w:rsidRDefault="00E3088E" w:rsidP="00DA305A">
      <w:pPr>
        <w:pStyle w:val="Default"/>
        <w:numPr>
          <w:ilvl w:val="0"/>
          <w:numId w:val="32"/>
        </w:numPr>
        <w:spacing w:line="360" w:lineRule="auto"/>
        <w:jc w:val="both"/>
        <w:rPr>
          <w:szCs w:val="23"/>
        </w:rPr>
      </w:pPr>
      <w:r w:rsidRPr="00E3088E">
        <w:rPr>
          <w:szCs w:val="23"/>
        </w:rPr>
        <w:t xml:space="preserve">hitrost zajema – čitalnik zajame podatke iz RFID-priponke v nekaj milisekundah; </w:t>
      </w:r>
    </w:p>
    <w:p w:rsidR="00E3088E" w:rsidRPr="00E3088E" w:rsidRDefault="00E3088E" w:rsidP="00DA305A">
      <w:pPr>
        <w:pStyle w:val="Default"/>
        <w:numPr>
          <w:ilvl w:val="0"/>
          <w:numId w:val="32"/>
        </w:numPr>
        <w:spacing w:line="360" w:lineRule="auto"/>
        <w:jc w:val="both"/>
        <w:rPr>
          <w:szCs w:val="23"/>
        </w:rPr>
      </w:pPr>
      <w:r w:rsidRPr="00E3088E">
        <w:rPr>
          <w:szCs w:val="23"/>
        </w:rPr>
        <w:t xml:space="preserve">hkratna identifikacija večjega števila artiklov; </w:t>
      </w:r>
    </w:p>
    <w:p w:rsidR="00E3088E" w:rsidRDefault="00E3088E" w:rsidP="00DA305A">
      <w:pPr>
        <w:pStyle w:val="Default"/>
        <w:numPr>
          <w:ilvl w:val="0"/>
          <w:numId w:val="32"/>
        </w:numPr>
        <w:spacing w:line="360" w:lineRule="auto"/>
        <w:jc w:val="both"/>
        <w:rPr>
          <w:sz w:val="23"/>
          <w:szCs w:val="23"/>
        </w:rPr>
      </w:pPr>
      <w:r w:rsidRPr="00E3088E">
        <w:rPr>
          <w:szCs w:val="23"/>
        </w:rPr>
        <w:t>dvosmerna komunikacija RFID-nalepk – medtem ko lahko črtne kode le beremo, lahko v RFID-priponke informacije tudi zapisujemo.</w:t>
      </w:r>
      <w:r>
        <w:rPr>
          <w:sz w:val="23"/>
          <w:szCs w:val="23"/>
        </w:rPr>
        <w:t xml:space="preserve"> </w:t>
      </w:r>
    </w:p>
    <w:p w:rsidR="00E3088E" w:rsidRDefault="00E3088E" w:rsidP="003A518F">
      <w:pPr>
        <w:pStyle w:val="Odstavekseznama"/>
        <w:spacing w:line="360" w:lineRule="auto"/>
        <w:ind w:left="0"/>
        <w:rPr>
          <w:szCs w:val="24"/>
        </w:rPr>
      </w:pPr>
    </w:p>
    <w:p w:rsidR="00E3088E" w:rsidRPr="00E3088E" w:rsidRDefault="00E3088E" w:rsidP="00E3088E">
      <w:pPr>
        <w:pStyle w:val="Default"/>
        <w:spacing w:line="360" w:lineRule="auto"/>
        <w:jc w:val="both"/>
        <w:rPr>
          <w:szCs w:val="23"/>
        </w:rPr>
      </w:pPr>
      <w:r w:rsidRPr="00E3088E">
        <w:rPr>
          <w:b/>
          <w:i/>
          <w:szCs w:val="23"/>
        </w:rPr>
        <w:t>Slabosti</w:t>
      </w:r>
      <w:r w:rsidRPr="00E3088E">
        <w:rPr>
          <w:szCs w:val="23"/>
        </w:rPr>
        <w:t xml:space="preserve"> RFID-tehnologije: </w:t>
      </w:r>
    </w:p>
    <w:p w:rsidR="00E3088E" w:rsidRPr="00E3088E" w:rsidRDefault="00E3088E" w:rsidP="00DA305A">
      <w:pPr>
        <w:pStyle w:val="Default"/>
        <w:numPr>
          <w:ilvl w:val="0"/>
          <w:numId w:val="33"/>
        </w:numPr>
        <w:spacing w:line="360" w:lineRule="auto"/>
        <w:jc w:val="both"/>
        <w:rPr>
          <w:szCs w:val="23"/>
        </w:rPr>
      </w:pPr>
      <w:r w:rsidRPr="00E3088E">
        <w:rPr>
          <w:szCs w:val="23"/>
        </w:rPr>
        <w:t xml:space="preserve">trenutno še razmeroma visoki investicijski stroški; </w:t>
      </w:r>
    </w:p>
    <w:p w:rsidR="00E3088E" w:rsidRPr="00E3088E" w:rsidRDefault="00E3088E" w:rsidP="00DA305A">
      <w:pPr>
        <w:pStyle w:val="Default"/>
        <w:numPr>
          <w:ilvl w:val="0"/>
          <w:numId w:val="33"/>
        </w:numPr>
        <w:spacing w:line="360" w:lineRule="auto"/>
        <w:jc w:val="both"/>
        <w:rPr>
          <w:szCs w:val="23"/>
        </w:rPr>
      </w:pPr>
      <w:r w:rsidRPr="00E3088E">
        <w:rPr>
          <w:szCs w:val="23"/>
        </w:rPr>
        <w:t xml:space="preserve">potreba po standardizaciji in enotnih protokolih (vsi dobavitelji morajo uporabljati standard GS1); </w:t>
      </w:r>
    </w:p>
    <w:p w:rsidR="00E3088E" w:rsidRPr="00E3088E" w:rsidRDefault="00E3088E" w:rsidP="00DA305A">
      <w:pPr>
        <w:pStyle w:val="Default"/>
        <w:numPr>
          <w:ilvl w:val="0"/>
          <w:numId w:val="33"/>
        </w:numPr>
        <w:spacing w:line="360" w:lineRule="auto"/>
        <w:jc w:val="both"/>
        <w:rPr>
          <w:szCs w:val="23"/>
        </w:rPr>
      </w:pPr>
      <w:r w:rsidRPr="00E3088E">
        <w:rPr>
          <w:szCs w:val="23"/>
        </w:rPr>
        <w:t xml:space="preserve">nedoseganje 100 % točnosti ob vplivu tekočin in kovin (tekočina vpija elektromagnetne valove, kovina pa jih odbija). </w:t>
      </w:r>
    </w:p>
    <w:p w:rsidR="00E3088E" w:rsidRDefault="00E3088E" w:rsidP="003A518F">
      <w:pPr>
        <w:pStyle w:val="Odstavekseznama"/>
        <w:spacing w:line="360" w:lineRule="auto"/>
        <w:ind w:left="0"/>
        <w:rPr>
          <w:szCs w:val="24"/>
        </w:rPr>
      </w:pPr>
    </w:p>
    <w:p w:rsidR="008B0366" w:rsidRDefault="008B0366" w:rsidP="008B0366">
      <w:pPr>
        <w:pStyle w:val="Naslov2"/>
      </w:pPr>
      <w:r>
        <w:t xml:space="preserve">  </w:t>
      </w:r>
      <w:bookmarkStart w:id="19" w:name="_Toc162421849"/>
      <w:r w:rsidRPr="008B0366">
        <w:t>Upravljanje</w:t>
      </w:r>
      <w:r>
        <w:t xml:space="preserve"> zalog</w:t>
      </w:r>
      <w:bookmarkEnd w:id="19"/>
    </w:p>
    <w:p w:rsidR="008B0366" w:rsidRDefault="008B0366" w:rsidP="00E54F9D">
      <w:pPr>
        <w:rPr>
          <w:szCs w:val="24"/>
        </w:rPr>
      </w:pPr>
    </w:p>
    <w:p w:rsidR="008B0366" w:rsidRPr="009C05E0" w:rsidRDefault="008B0366" w:rsidP="003A518F">
      <w:pPr>
        <w:spacing w:line="360" w:lineRule="auto"/>
        <w:rPr>
          <w:bCs/>
          <w:szCs w:val="24"/>
        </w:rPr>
      </w:pPr>
      <w:r w:rsidRPr="009C05E0">
        <w:rPr>
          <w:bCs/>
          <w:szCs w:val="24"/>
        </w:rPr>
        <w:t xml:space="preserve">Zaloga je kot količina nekega blaga, odložena na določenem mestu v podjetju oz. </w:t>
      </w:r>
      <w:r w:rsidRPr="009C05E0">
        <w:rPr>
          <w:szCs w:val="24"/>
        </w:rPr>
        <w:t xml:space="preserve">zaloge so </w:t>
      </w:r>
      <w:r w:rsidRPr="009C05E0">
        <w:rPr>
          <w:bCs/>
          <w:szCs w:val="24"/>
        </w:rPr>
        <w:t xml:space="preserve">količine materiala in trgovskega blaga v skladišču, dodelavi in predelavi, pa tudi na poti od dobavitelja do kupca, ter količine nedokončane proizvodnje, polproizvodov in dokončanih proizvodov. </w:t>
      </w:r>
    </w:p>
    <w:p w:rsidR="008B0366" w:rsidRPr="009C05E0" w:rsidRDefault="008B0366" w:rsidP="003A518F">
      <w:pPr>
        <w:spacing w:line="360" w:lineRule="auto"/>
        <w:rPr>
          <w:bCs/>
          <w:szCs w:val="24"/>
        </w:rPr>
      </w:pPr>
    </w:p>
    <w:p w:rsidR="008B0366" w:rsidRPr="009C05E0" w:rsidRDefault="008B0366" w:rsidP="003A518F">
      <w:pPr>
        <w:spacing w:line="360" w:lineRule="auto"/>
        <w:rPr>
          <w:bCs/>
          <w:szCs w:val="24"/>
        </w:rPr>
      </w:pPr>
      <w:r w:rsidRPr="009C05E0">
        <w:rPr>
          <w:bCs/>
          <w:szCs w:val="24"/>
        </w:rPr>
        <w:t>Zaloga so surovine, material, polizdelki, končni izdelki ali trgovsko blago, ki se v poslovnem procesu ne porabijo oziroma prodajo takoj, ko so na razpolago. Zato se hranijo v skladišču za predelavo, dodelavo ali prodajo.</w:t>
      </w:r>
    </w:p>
    <w:p w:rsidR="008B0366" w:rsidRPr="009C05E0" w:rsidRDefault="008B0366" w:rsidP="003A518F">
      <w:pPr>
        <w:spacing w:line="360" w:lineRule="auto"/>
        <w:rPr>
          <w:szCs w:val="24"/>
        </w:rPr>
      </w:pPr>
      <w:r w:rsidRPr="009C05E0">
        <w:rPr>
          <w:bCs/>
          <w:szCs w:val="24"/>
        </w:rPr>
        <w:lastRenderedPageBreak/>
        <w:t>Zaloge v podjetju pripomorejo k nemotenemu in učinkovitemu poslovanju. Podjetje se s primernimi zalogami zavaruje pred prekinitvami proizvodnje in se hitreje prilagaja nepričakovanim spremembam na trgu</w:t>
      </w:r>
      <w:r w:rsidRPr="009C05E0">
        <w:rPr>
          <w:szCs w:val="24"/>
        </w:rPr>
        <w:t xml:space="preserve">. </w:t>
      </w:r>
      <w:r w:rsidRPr="009C05E0">
        <w:rPr>
          <w:bCs/>
          <w:szCs w:val="24"/>
        </w:rPr>
        <w:t>Zaloge omogočajo nabavi, da lahko naroča materiale v večjih, bolj ekonomičnih količinah, zato so moţni prihranki zaradi niţjih nabavnih cen in manjših transportnih stroškov</w:t>
      </w:r>
      <w:r w:rsidRPr="009C05E0">
        <w:rPr>
          <w:szCs w:val="24"/>
        </w:rPr>
        <w:t>.</w:t>
      </w:r>
    </w:p>
    <w:p w:rsidR="008B0366" w:rsidRPr="009C05E0" w:rsidRDefault="008B0366" w:rsidP="003A518F">
      <w:pPr>
        <w:spacing w:line="360" w:lineRule="auto"/>
        <w:rPr>
          <w:szCs w:val="24"/>
        </w:rPr>
      </w:pPr>
    </w:p>
    <w:p w:rsidR="008B0366" w:rsidRDefault="008B0366" w:rsidP="003A518F">
      <w:pPr>
        <w:spacing w:line="360" w:lineRule="auto"/>
        <w:rPr>
          <w:sz w:val="23"/>
          <w:szCs w:val="23"/>
        </w:rPr>
      </w:pPr>
      <w:r w:rsidRPr="009C05E0">
        <w:rPr>
          <w:bCs/>
          <w:szCs w:val="24"/>
        </w:rPr>
        <w:t>Podjetje mora za nemoteno poslovanje razpolagati z določeno količino zalog. Kolikšna bo ta količina, pa je odvisno od dejavnosti podjetja, njene organiziranosti in zainteresiranosti za obvladovanje zalog</w:t>
      </w:r>
      <w:r w:rsidRPr="009C05E0">
        <w:rPr>
          <w:szCs w:val="24"/>
        </w:rPr>
        <w:t>. Podjetja, ki danes upravljanju zalog ne posvečajo velike pozornosti, zgubljajo kar precejšen deleţ dobička. Mora pa podjetje poiskati pravo ravnovesje med višino in stroški zalog</w:t>
      </w:r>
      <w:r>
        <w:rPr>
          <w:sz w:val="23"/>
          <w:szCs w:val="23"/>
        </w:rPr>
        <w:t>.</w:t>
      </w:r>
    </w:p>
    <w:p w:rsidR="009C05E0" w:rsidRDefault="009C05E0" w:rsidP="00E54F9D">
      <w:pPr>
        <w:rPr>
          <w:sz w:val="23"/>
          <w:szCs w:val="23"/>
        </w:rPr>
      </w:pPr>
    </w:p>
    <w:tbl>
      <w:tblPr>
        <w:tblStyle w:val="Tabelamrea"/>
        <w:tblW w:w="0" w:type="auto"/>
        <w:tblLook w:val="04A0" w:firstRow="1" w:lastRow="0" w:firstColumn="1" w:lastColumn="0" w:noHBand="0" w:noVBand="1"/>
      </w:tblPr>
      <w:tblGrid>
        <w:gridCol w:w="3070"/>
        <w:gridCol w:w="3071"/>
        <w:gridCol w:w="3071"/>
      </w:tblGrid>
      <w:tr w:rsidR="008B0366" w:rsidTr="009C05E0">
        <w:tc>
          <w:tcPr>
            <w:tcW w:w="3070" w:type="dxa"/>
            <w:tcBorders>
              <w:bottom w:val="single" w:sz="4" w:space="0" w:color="auto"/>
            </w:tcBorders>
          </w:tcPr>
          <w:p w:rsidR="008B0366" w:rsidRDefault="008B0366" w:rsidP="009C05E0">
            <w:pPr>
              <w:jc w:val="center"/>
              <w:rPr>
                <w:szCs w:val="24"/>
              </w:rPr>
            </w:pPr>
          </w:p>
        </w:tc>
        <w:tc>
          <w:tcPr>
            <w:tcW w:w="3071" w:type="dxa"/>
            <w:shd w:val="pct25" w:color="auto" w:fill="auto"/>
          </w:tcPr>
          <w:p w:rsidR="008B0366" w:rsidRPr="009C05E0" w:rsidRDefault="009C05E0" w:rsidP="009C05E0">
            <w:pPr>
              <w:jc w:val="center"/>
              <w:rPr>
                <w:b/>
                <w:szCs w:val="24"/>
              </w:rPr>
            </w:pPr>
            <w:r w:rsidRPr="009C05E0">
              <w:rPr>
                <w:b/>
                <w:szCs w:val="24"/>
              </w:rPr>
              <w:t>Prevelike zaloge</w:t>
            </w:r>
          </w:p>
        </w:tc>
        <w:tc>
          <w:tcPr>
            <w:tcW w:w="3071" w:type="dxa"/>
            <w:shd w:val="pct25" w:color="auto" w:fill="auto"/>
          </w:tcPr>
          <w:p w:rsidR="008B0366" w:rsidRPr="009C05E0" w:rsidRDefault="009C05E0" w:rsidP="009C05E0">
            <w:pPr>
              <w:jc w:val="center"/>
              <w:rPr>
                <w:b/>
                <w:szCs w:val="24"/>
              </w:rPr>
            </w:pPr>
            <w:r w:rsidRPr="009C05E0">
              <w:rPr>
                <w:b/>
                <w:szCs w:val="24"/>
              </w:rPr>
              <w:t>Premajhne zaloge</w:t>
            </w:r>
          </w:p>
        </w:tc>
      </w:tr>
      <w:tr w:rsidR="008B0366" w:rsidTr="009C05E0">
        <w:tc>
          <w:tcPr>
            <w:tcW w:w="3070" w:type="dxa"/>
            <w:shd w:val="pct25" w:color="auto" w:fill="auto"/>
            <w:vAlign w:val="center"/>
          </w:tcPr>
          <w:p w:rsidR="008B0366" w:rsidRPr="009C05E0" w:rsidRDefault="009C05E0" w:rsidP="009C05E0">
            <w:pPr>
              <w:jc w:val="center"/>
              <w:rPr>
                <w:b/>
                <w:szCs w:val="24"/>
              </w:rPr>
            </w:pPr>
            <w:r w:rsidRPr="009C05E0">
              <w:rPr>
                <w:b/>
                <w:szCs w:val="24"/>
              </w:rPr>
              <w:t>Prednosti</w:t>
            </w:r>
          </w:p>
        </w:tc>
        <w:tc>
          <w:tcPr>
            <w:tcW w:w="3071" w:type="dxa"/>
          </w:tcPr>
          <w:p w:rsidR="009C05E0" w:rsidRPr="009C05E0" w:rsidRDefault="009C05E0" w:rsidP="009C05E0">
            <w:pPr>
              <w:pStyle w:val="Default"/>
              <w:jc w:val="center"/>
              <w:rPr>
                <w:color w:val="auto"/>
              </w:rPr>
            </w:pPr>
          </w:p>
          <w:p w:rsidR="009C05E0" w:rsidRPr="009C05E0" w:rsidRDefault="009C05E0" w:rsidP="00DA305A">
            <w:pPr>
              <w:pStyle w:val="Default"/>
              <w:numPr>
                <w:ilvl w:val="0"/>
                <w:numId w:val="5"/>
              </w:numPr>
              <w:ind w:left="357" w:hanging="357"/>
              <w:jc w:val="both"/>
            </w:pPr>
            <w:r w:rsidRPr="009C05E0">
              <w:t xml:space="preserve">manjša možnost pomanjkanja zaloge </w:t>
            </w:r>
          </w:p>
          <w:p w:rsidR="009C05E0" w:rsidRPr="009C05E0" w:rsidRDefault="009C05E0" w:rsidP="00DA305A">
            <w:pPr>
              <w:pStyle w:val="Default"/>
              <w:numPr>
                <w:ilvl w:val="0"/>
                <w:numId w:val="5"/>
              </w:numPr>
              <w:ind w:left="357" w:hanging="357"/>
              <w:jc w:val="both"/>
            </w:pPr>
            <w:r w:rsidRPr="009C05E0">
              <w:t xml:space="preserve">za nakup v večjih količinah lahko dobimo popuste </w:t>
            </w:r>
          </w:p>
          <w:p w:rsidR="009C05E0" w:rsidRPr="009C05E0" w:rsidRDefault="009C05E0" w:rsidP="00DA305A">
            <w:pPr>
              <w:pStyle w:val="Default"/>
              <w:numPr>
                <w:ilvl w:val="0"/>
                <w:numId w:val="5"/>
              </w:numPr>
              <w:ind w:left="357" w:hanging="357"/>
              <w:jc w:val="both"/>
            </w:pPr>
            <w:r w:rsidRPr="009C05E0">
              <w:t xml:space="preserve">večje količine lahko pomenijo nižje transportne stroške ali druge stroške na enoto naročenega blaga </w:t>
            </w:r>
          </w:p>
          <w:p w:rsidR="009C05E0" w:rsidRPr="009C05E0" w:rsidRDefault="009C05E0" w:rsidP="00DA305A">
            <w:pPr>
              <w:pStyle w:val="Default"/>
              <w:numPr>
                <w:ilvl w:val="0"/>
                <w:numId w:val="5"/>
              </w:numPr>
              <w:ind w:left="357" w:hanging="357"/>
              <w:jc w:val="both"/>
            </w:pPr>
            <w:r w:rsidRPr="009C05E0">
              <w:t xml:space="preserve">tržna situacija – pričakujemo povečanje cene </w:t>
            </w:r>
          </w:p>
          <w:p w:rsidR="008B0366" w:rsidRPr="009C05E0" w:rsidRDefault="008B0366" w:rsidP="009C05E0">
            <w:pPr>
              <w:jc w:val="center"/>
              <w:rPr>
                <w:szCs w:val="24"/>
              </w:rPr>
            </w:pPr>
          </w:p>
        </w:tc>
        <w:tc>
          <w:tcPr>
            <w:tcW w:w="3071" w:type="dxa"/>
          </w:tcPr>
          <w:p w:rsidR="009C05E0" w:rsidRPr="009C05E0" w:rsidRDefault="009C05E0" w:rsidP="009C05E0">
            <w:pPr>
              <w:pStyle w:val="Default"/>
              <w:jc w:val="both"/>
              <w:rPr>
                <w:color w:val="auto"/>
              </w:rPr>
            </w:pPr>
          </w:p>
          <w:p w:rsidR="009C05E0" w:rsidRPr="009C05E0" w:rsidRDefault="009C05E0" w:rsidP="00DA305A">
            <w:pPr>
              <w:pStyle w:val="Default"/>
              <w:numPr>
                <w:ilvl w:val="0"/>
                <w:numId w:val="5"/>
              </w:numPr>
              <w:ind w:left="357" w:hanging="357"/>
              <w:jc w:val="both"/>
            </w:pPr>
            <w:r w:rsidRPr="009C05E0">
              <w:t xml:space="preserve">manjši angažirani kapital v časovni enoti </w:t>
            </w:r>
          </w:p>
          <w:p w:rsidR="009C05E0" w:rsidRPr="009C05E0" w:rsidRDefault="009C05E0" w:rsidP="00DA305A">
            <w:pPr>
              <w:pStyle w:val="Default"/>
              <w:numPr>
                <w:ilvl w:val="0"/>
                <w:numId w:val="5"/>
              </w:numPr>
              <w:ind w:left="357" w:hanging="357"/>
              <w:jc w:val="both"/>
            </w:pPr>
            <w:r w:rsidRPr="009C05E0">
              <w:t xml:space="preserve">potrebni manjši skladiščni prostori </w:t>
            </w:r>
          </w:p>
          <w:p w:rsidR="009C05E0" w:rsidRPr="009C05E0" w:rsidRDefault="009C05E0" w:rsidP="00DA305A">
            <w:pPr>
              <w:pStyle w:val="Default"/>
              <w:numPr>
                <w:ilvl w:val="0"/>
                <w:numId w:val="5"/>
              </w:numPr>
              <w:ind w:left="357" w:hanging="357"/>
              <w:jc w:val="both"/>
            </w:pPr>
            <w:r w:rsidRPr="009C05E0">
              <w:t xml:space="preserve">večja preglednost o vrsti in velikosti zalog </w:t>
            </w:r>
          </w:p>
          <w:p w:rsidR="009C05E0" w:rsidRPr="009C05E0" w:rsidRDefault="009C05E0" w:rsidP="00DA305A">
            <w:pPr>
              <w:pStyle w:val="Default"/>
              <w:numPr>
                <w:ilvl w:val="0"/>
                <w:numId w:val="5"/>
              </w:numPr>
              <w:ind w:left="357" w:hanging="357"/>
              <w:jc w:val="both"/>
            </w:pPr>
            <w:r w:rsidRPr="009C05E0">
              <w:t xml:space="preserve">tržna situacija – pričakujemo zmanjšanje cene </w:t>
            </w:r>
          </w:p>
          <w:p w:rsidR="008B0366" w:rsidRPr="009C05E0" w:rsidRDefault="008B0366" w:rsidP="009C05E0">
            <w:pPr>
              <w:rPr>
                <w:szCs w:val="24"/>
              </w:rPr>
            </w:pPr>
          </w:p>
        </w:tc>
      </w:tr>
      <w:tr w:rsidR="008B0366" w:rsidTr="009C05E0">
        <w:tc>
          <w:tcPr>
            <w:tcW w:w="3070" w:type="dxa"/>
            <w:shd w:val="pct25" w:color="auto" w:fill="auto"/>
            <w:vAlign w:val="center"/>
          </w:tcPr>
          <w:p w:rsidR="008B0366" w:rsidRPr="009C05E0" w:rsidRDefault="009C05E0" w:rsidP="009C05E0">
            <w:pPr>
              <w:jc w:val="center"/>
              <w:rPr>
                <w:b/>
                <w:szCs w:val="24"/>
              </w:rPr>
            </w:pPr>
            <w:r w:rsidRPr="009C05E0">
              <w:rPr>
                <w:b/>
                <w:szCs w:val="24"/>
              </w:rPr>
              <w:t>Slabosti</w:t>
            </w:r>
          </w:p>
        </w:tc>
        <w:tc>
          <w:tcPr>
            <w:tcW w:w="3071" w:type="dxa"/>
          </w:tcPr>
          <w:p w:rsidR="009C05E0" w:rsidRPr="009C05E0" w:rsidRDefault="009C05E0" w:rsidP="009C05E0">
            <w:pPr>
              <w:pStyle w:val="Default"/>
              <w:jc w:val="both"/>
              <w:rPr>
                <w:color w:val="auto"/>
              </w:rPr>
            </w:pPr>
          </w:p>
          <w:p w:rsidR="009C05E0" w:rsidRPr="009C05E0" w:rsidRDefault="009C05E0" w:rsidP="00DA305A">
            <w:pPr>
              <w:pStyle w:val="Default"/>
              <w:numPr>
                <w:ilvl w:val="0"/>
                <w:numId w:val="17"/>
              </w:numPr>
              <w:ind w:left="357" w:hanging="357"/>
              <w:jc w:val="both"/>
            </w:pPr>
            <w:r w:rsidRPr="009C05E0">
              <w:t xml:space="preserve">večji vloženi kapital v časovni enoti </w:t>
            </w:r>
          </w:p>
          <w:p w:rsidR="009C05E0" w:rsidRPr="009C05E0" w:rsidRDefault="009C05E0" w:rsidP="00DA305A">
            <w:pPr>
              <w:pStyle w:val="Default"/>
              <w:numPr>
                <w:ilvl w:val="0"/>
                <w:numId w:val="17"/>
              </w:numPr>
              <w:ind w:left="357" w:hanging="357"/>
              <w:jc w:val="both"/>
            </w:pPr>
            <w:r w:rsidRPr="009C05E0">
              <w:t xml:space="preserve">ustrezna skladišča in manipulacija z blagom </w:t>
            </w:r>
            <w:r w:rsidRPr="009C05E0">
              <w:rPr>
                <w:rFonts w:ascii="Wingdings 3" w:hAnsi="Wingdings 3" w:cs="Wingdings 3"/>
              </w:rPr>
              <w:t></w:t>
            </w:r>
            <w:r w:rsidRPr="009C05E0">
              <w:rPr>
                <w:rFonts w:ascii="Wingdings 3" w:hAnsi="Wingdings 3" w:cs="Wingdings 3"/>
              </w:rPr>
              <w:t></w:t>
            </w:r>
            <w:r w:rsidRPr="009C05E0">
              <w:t xml:space="preserve">povečanje stroškov </w:t>
            </w:r>
          </w:p>
          <w:p w:rsidR="008B0366" w:rsidRPr="009C05E0" w:rsidRDefault="008B0366" w:rsidP="009C05E0">
            <w:pPr>
              <w:rPr>
                <w:szCs w:val="24"/>
              </w:rPr>
            </w:pPr>
          </w:p>
        </w:tc>
        <w:tc>
          <w:tcPr>
            <w:tcW w:w="3071" w:type="dxa"/>
          </w:tcPr>
          <w:p w:rsidR="009C05E0" w:rsidRPr="009C05E0" w:rsidRDefault="009C05E0" w:rsidP="009C05E0">
            <w:pPr>
              <w:pStyle w:val="Default"/>
              <w:jc w:val="both"/>
              <w:rPr>
                <w:color w:val="auto"/>
              </w:rPr>
            </w:pPr>
          </w:p>
          <w:p w:rsidR="009C05E0" w:rsidRPr="009C05E0" w:rsidRDefault="009C05E0" w:rsidP="00DA305A">
            <w:pPr>
              <w:pStyle w:val="Default"/>
              <w:numPr>
                <w:ilvl w:val="0"/>
                <w:numId w:val="17"/>
              </w:numPr>
              <w:ind w:left="357" w:hanging="357"/>
              <w:jc w:val="both"/>
            </w:pPr>
            <w:r w:rsidRPr="009C05E0">
              <w:t xml:space="preserve">bolj pogosto naročanje </w:t>
            </w:r>
          </w:p>
          <w:p w:rsidR="009C05E0" w:rsidRPr="009C05E0" w:rsidRDefault="009C05E0" w:rsidP="00DA305A">
            <w:pPr>
              <w:pStyle w:val="Default"/>
              <w:numPr>
                <w:ilvl w:val="0"/>
                <w:numId w:val="17"/>
              </w:numPr>
              <w:ind w:left="357" w:hanging="357"/>
              <w:jc w:val="both"/>
            </w:pPr>
            <w:r w:rsidRPr="009C05E0">
              <w:t xml:space="preserve">večja verjetnost pomanjkanja blaga </w:t>
            </w:r>
          </w:p>
          <w:p w:rsidR="008B0366" w:rsidRPr="009C05E0" w:rsidRDefault="008B0366" w:rsidP="009C05E0">
            <w:pPr>
              <w:rPr>
                <w:szCs w:val="24"/>
              </w:rPr>
            </w:pPr>
          </w:p>
        </w:tc>
      </w:tr>
    </w:tbl>
    <w:p w:rsidR="008B0366" w:rsidRDefault="008B0366" w:rsidP="00E54F9D">
      <w:pPr>
        <w:rPr>
          <w:szCs w:val="24"/>
        </w:rPr>
      </w:pPr>
    </w:p>
    <w:p w:rsidR="00921554" w:rsidRDefault="0033429D" w:rsidP="009C05E0">
      <w:pPr>
        <w:pStyle w:val="Naslov3"/>
      </w:pPr>
      <w:bookmarkStart w:id="20" w:name="_Toc162421850"/>
      <w:r>
        <w:t>1</w:t>
      </w:r>
      <w:r w:rsidR="003A518F">
        <w:t>.6</w:t>
      </w:r>
      <w:r w:rsidR="009C05E0">
        <w:t>.1  Vrste zalog</w:t>
      </w:r>
      <w:bookmarkEnd w:id="20"/>
    </w:p>
    <w:p w:rsidR="009C05E0" w:rsidRDefault="009C05E0" w:rsidP="003A518F">
      <w:pPr>
        <w:spacing w:line="360" w:lineRule="auto"/>
        <w:rPr>
          <w:szCs w:val="24"/>
        </w:rPr>
      </w:pPr>
      <w:r>
        <w:rPr>
          <w:szCs w:val="24"/>
        </w:rPr>
        <w:t>Ločimo več vrst zalog:</w:t>
      </w:r>
    </w:p>
    <w:p w:rsidR="009C05E0" w:rsidRDefault="009C05E0" w:rsidP="00DA305A">
      <w:pPr>
        <w:pStyle w:val="Odstavekseznama"/>
        <w:numPr>
          <w:ilvl w:val="0"/>
          <w:numId w:val="18"/>
        </w:numPr>
        <w:spacing w:line="360" w:lineRule="auto"/>
        <w:rPr>
          <w:szCs w:val="24"/>
        </w:rPr>
      </w:pPr>
      <w:r>
        <w:rPr>
          <w:szCs w:val="24"/>
        </w:rPr>
        <w:t>glede na pojavne oblike:</w:t>
      </w:r>
    </w:p>
    <w:p w:rsidR="009C05E0" w:rsidRDefault="009C05E0" w:rsidP="00DA305A">
      <w:pPr>
        <w:pStyle w:val="Odstavekseznama"/>
        <w:numPr>
          <w:ilvl w:val="1"/>
          <w:numId w:val="18"/>
        </w:numPr>
        <w:spacing w:line="360" w:lineRule="auto"/>
        <w:ind w:left="1434" w:hanging="357"/>
        <w:rPr>
          <w:szCs w:val="24"/>
        </w:rPr>
      </w:pPr>
      <w:r w:rsidRPr="009C05E0">
        <w:rPr>
          <w:b/>
          <w:bCs/>
          <w:szCs w:val="24"/>
        </w:rPr>
        <w:t xml:space="preserve">Surovine </w:t>
      </w:r>
      <w:r w:rsidRPr="009C05E0">
        <w:rPr>
          <w:szCs w:val="24"/>
        </w:rPr>
        <w:t xml:space="preserve">in </w:t>
      </w:r>
      <w:r w:rsidRPr="009C05E0">
        <w:rPr>
          <w:b/>
          <w:bCs/>
          <w:szCs w:val="24"/>
        </w:rPr>
        <w:t xml:space="preserve">material </w:t>
      </w:r>
      <w:r w:rsidRPr="009C05E0">
        <w:rPr>
          <w:szCs w:val="24"/>
        </w:rPr>
        <w:t xml:space="preserve">predstavljajo sredstva, ki so potrebna za proizvodnjo učinkov. Nabavljajo se pri dobaviteljih. </w:t>
      </w:r>
    </w:p>
    <w:p w:rsidR="003A6922" w:rsidRDefault="009C05E0" w:rsidP="00DA305A">
      <w:pPr>
        <w:pStyle w:val="Odstavekseznama"/>
        <w:numPr>
          <w:ilvl w:val="1"/>
          <w:numId w:val="18"/>
        </w:numPr>
        <w:spacing w:line="360" w:lineRule="auto"/>
        <w:ind w:left="1434" w:hanging="357"/>
        <w:rPr>
          <w:szCs w:val="24"/>
        </w:rPr>
      </w:pPr>
      <w:r w:rsidRPr="009C05E0">
        <w:rPr>
          <w:b/>
          <w:bCs/>
          <w:szCs w:val="24"/>
        </w:rPr>
        <w:lastRenderedPageBreak/>
        <w:t xml:space="preserve">Drobni inventar </w:t>
      </w:r>
      <w:r w:rsidRPr="009C05E0">
        <w:rPr>
          <w:szCs w:val="24"/>
        </w:rPr>
        <w:t>predstavlja sredstva, ki so udele</w:t>
      </w:r>
      <w:r>
        <w:rPr>
          <w:szCs w:val="24"/>
        </w:rPr>
        <w:t>ž</w:t>
      </w:r>
      <w:r w:rsidRPr="009C05E0">
        <w:rPr>
          <w:szCs w:val="24"/>
        </w:rPr>
        <w:t xml:space="preserve">ena v poslovnem procesu. Sem sodi tisti drobni inventar, ki ni voden med opredmetenimi osnovnimi sredstvi (s trajanjem do enega leta). </w:t>
      </w:r>
    </w:p>
    <w:p w:rsidR="003A6922" w:rsidRDefault="009C05E0" w:rsidP="00DA305A">
      <w:pPr>
        <w:pStyle w:val="Odstavekseznama"/>
        <w:numPr>
          <w:ilvl w:val="1"/>
          <w:numId w:val="18"/>
        </w:numPr>
        <w:spacing w:line="360" w:lineRule="auto"/>
        <w:ind w:left="1434" w:hanging="357"/>
        <w:rPr>
          <w:szCs w:val="24"/>
        </w:rPr>
      </w:pPr>
      <w:r w:rsidRPr="009C05E0">
        <w:rPr>
          <w:szCs w:val="24"/>
        </w:rPr>
        <w:t xml:space="preserve">Zaloga </w:t>
      </w:r>
      <w:r w:rsidRPr="009C05E0">
        <w:rPr>
          <w:b/>
          <w:bCs/>
          <w:szCs w:val="24"/>
        </w:rPr>
        <w:t>embala</w:t>
      </w:r>
      <w:r w:rsidR="003A6922">
        <w:rPr>
          <w:b/>
          <w:bCs/>
          <w:szCs w:val="24"/>
        </w:rPr>
        <w:t>ž</w:t>
      </w:r>
      <w:r w:rsidRPr="009C05E0">
        <w:rPr>
          <w:b/>
          <w:bCs/>
          <w:szCs w:val="24"/>
        </w:rPr>
        <w:t xml:space="preserve">e </w:t>
      </w:r>
      <w:r w:rsidRPr="009C05E0">
        <w:rPr>
          <w:szCs w:val="24"/>
        </w:rPr>
        <w:t>predstavlja vračljivo in nevračljivo embala</w:t>
      </w:r>
      <w:r w:rsidR="003A6922">
        <w:rPr>
          <w:szCs w:val="24"/>
        </w:rPr>
        <w:t>ž</w:t>
      </w:r>
      <w:r w:rsidRPr="009C05E0">
        <w:rPr>
          <w:szCs w:val="24"/>
        </w:rPr>
        <w:t xml:space="preserve">o. </w:t>
      </w:r>
    </w:p>
    <w:p w:rsidR="003A6922" w:rsidRDefault="009C05E0" w:rsidP="00DA305A">
      <w:pPr>
        <w:pStyle w:val="Odstavekseznama"/>
        <w:numPr>
          <w:ilvl w:val="1"/>
          <w:numId w:val="18"/>
        </w:numPr>
        <w:spacing w:line="360" w:lineRule="auto"/>
        <w:ind w:left="1434" w:hanging="357"/>
        <w:rPr>
          <w:szCs w:val="24"/>
        </w:rPr>
      </w:pPr>
      <w:r w:rsidRPr="009C05E0">
        <w:rPr>
          <w:b/>
          <w:bCs/>
          <w:szCs w:val="24"/>
        </w:rPr>
        <w:t xml:space="preserve">Blago </w:t>
      </w:r>
      <w:r w:rsidRPr="009C05E0">
        <w:rPr>
          <w:szCs w:val="24"/>
        </w:rPr>
        <w:t xml:space="preserve">kupujejo podjetja z namenom nadaljnje prodaje (trgovsko blago). </w:t>
      </w:r>
    </w:p>
    <w:p w:rsidR="003A6922" w:rsidRDefault="009C05E0" w:rsidP="00DA305A">
      <w:pPr>
        <w:pStyle w:val="Odstavekseznama"/>
        <w:numPr>
          <w:ilvl w:val="1"/>
          <w:numId w:val="18"/>
        </w:numPr>
        <w:spacing w:line="360" w:lineRule="auto"/>
        <w:ind w:left="1434" w:hanging="357"/>
        <w:rPr>
          <w:szCs w:val="24"/>
        </w:rPr>
      </w:pPr>
      <w:r w:rsidRPr="009C05E0">
        <w:rPr>
          <w:b/>
          <w:bCs/>
          <w:szCs w:val="24"/>
        </w:rPr>
        <w:t xml:space="preserve">Proizvodi </w:t>
      </w:r>
      <w:r w:rsidRPr="009C05E0">
        <w:rPr>
          <w:szCs w:val="24"/>
        </w:rPr>
        <w:t xml:space="preserve">so rezultat poslovanja proizvodnih podjetij. </w:t>
      </w:r>
    </w:p>
    <w:p w:rsidR="009C05E0" w:rsidRPr="009C05E0" w:rsidRDefault="009C05E0" w:rsidP="00DA305A">
      <w:pPr>
        <w:pStyle w:val="Odstavekseznama"/>
        <w:numPr>
          <w:ilvl w:val="1"/>
          <w:numId w:val="18"/>
        </w:numPr>
        <w:spacing w:line="360" w:lineRule="auto"/>
        <w:ind w:left="1434" w:hanging="357"/>
        <w:rPr>
          <w:szCs w:val="24"/>
        </w:rPr>
      </w:pPr>
      <w:r w:rsidRPr="009C05E0">
        <w:rPr>
          <w:b/>
          <w:bCs/>
          <w:szCs w:val="24"/>
        </w:rPr>
        <w:t xml:space="preserve">Nedokončana proizvodnja </w:t>
      </w:r>
      <w:r w:rsidRPr="009C05E0">
        <w:rPr>
          <w:szCs w:val="24"/>
        </w:rPr>
        <w:t>zajema proizvode in storitve, na katerih se opravljajo aktivnosti pretvarjanja v končni izdelek</w:t>
      </w:r>
    </w:p>
    <w:p w:rsidR="003A6922" w:rsidRPr="003A6922" w:rsidRDefault="009C05E0" w:rsidP="00DA305A">
      <w:pPr>
        <w:pStyle w:val="Odstavekseznama"/>
        <w:numPr>
          <w:ilvl w:val="0"/>
          <w:numId w:val="18"/>
        </w:numPr>
        <w:spacing w:line="360" w:lineRule="auto"/>
        <w:rPr>
          <w:szCs w:val="24"/>
        </w:rPr>
      </w:pPr>
      <w:r>
        <w:rPr>
          <w:szCs w:val="24"/>
        </w:rPr>
        <w:t>g</w:t>
      </w:r>
      <w:r w:rsidR="003A6922">
        <w:rPr>
          <w:sz w:val="23"/>
          <w:szCs w:val="23"/>
        </w:rPr>
        <w:t>lede na stopnjo dokončanosti v proizvodnem procesu:</w:t>
      </w:r>
    </w:p>
    <w:p w:rsidR="003A6922" w:rsidRPr="003A6922" w:rsidRDefault="003A6922" w:rsidP="00DA305A">
      <w:pPr>
        <w:pStyle w:val="Default"/>
        <w:numPr>
          <w:ilvl w:val="1"/>
          <w:numId w:val="18"/>
        </w:numPr>
        <w:spacing w:line="360" w:lineRule="auto"/>
        <w:ind w:left="1434" w:hanging="357"/>
        <w:jc w:val="both"/>
      </w:pPr>
      <w:r w:rsidRPr="003A6922">
        <w:rPr>
          <w:b/>
          <w:bCs/>
        </w:rPr>
        <w:t>produkcijski material</w:t>
      </w:r>
      <w:r w:rsidRPr="003A6922">
        <w:t xml:space="preserve">: ves material, ki ga vsako proizvodno podjetje potrebuje za izdelavo svojih produktov; </w:t>
      </w:r>
    </w:p>
    <w:p w:rsidR="003A6922" w:rsidRPr="003A6922" w:rsidRDefault="003A6922" w:rsidP="00DA305A">
      <w:pPr>
        <w:pStyle w:val="Default"/>
        <w:numPr>
          <w:ilvl w:val="1"/>
          <w:numId w:val="18"/>
        </w:numPr>
        <w:spacing w:line="360" w:lineRule="auto"/>
        <w:ind w:left="1434" w:hanging="357"/>
        <w:jc w:val="both"/>
      </w:pPr>
      <w:r w:rsidRPr="003A6922">
        <w:rPr>
          <w:b/>
          <w:bCs/>
        </w:rPr>
        <w:t>potrošni material</w:t>
      </w:r>
      <w:r w:rsidRPr="003A6922">
        <w:t xml:space="preserve">: v podjetju se uporablja kot pomoč pri delu, vendar ni sestavni del produktov; </w:t>
      </w:r>
    </w:p>
    <w:p w:rsidR="003A6922" w:rsidRPr="003A6922" w:rsidRDefault="003A6922" w:rsidP="00DA305A">
      <w:pPr>
        <w:pStyle w:val="Default"/>
        <w:numPr>
          <w:ilvl w:val="1"/>
          <w:numId w:val="18"/>
        </w:numPr>
        <w:spacing w:line="360" w:lineRule="auto"/>
        <w:ind w:left="1434" w:hanging="357"/>
        <w:jc w:val="both"/>
      </w:pPr>
      <w:r w:rsidRPr="003A6922">
        <w:rPr>
          <w:b/>
          <w:bCs/>
        </w:rPr>
        <w:t>material v obdelavi in polproizvodi</w:t>
      </w:r>
      <w:r w:rsidRPr="003A6922">
        <w:t xml:space="preserve">: odvisni so od stopnje obdelave v proizvodnem procesu in še niso pripravljeni za končno prodajo; </w:t>
      </w:r>
    </w:p>
    <w:p w:rsidR="003A6922" w:rsidRPr="003A6922" w:rsidRDefault="003A6922" w:rsidP="00DA305A">
      <w:pPr>
        <w:pStyle w:val="Default"/>
        <w:numPr>
          <w:ilvl w:val="1"/>
          <w:numId w:val="18"/>
        </w:numPr>
        <w:spacing w:line="360" w:lineRule="auto"/>
        <w:ind w:left="1434" w:hanging="357"/>
        <w:jc w:val="both"/>
      </w:pPr>
      <w:r w:rsidRPr="003A6922">
        <w:rPr>
          <w:b/>
          <w:bCs/>
        </w:rPr>
        <w:t>pakirni material</w:t>
      </w:r>
      <w:r w:rsidRPr="003A6922">
        <w:t xml:space="preserve">: material ali potrošni material, s katerim blago pripravimo in ščitimo pred poškodbami pri prevozu, začasnem skladiščenju in prodaji; </w:t>
      </w:r>
    </w:p>
    <w:p w:rsidR="003A6922" w:rsidRPr="003A6922" w:rsidRDefault="003A6922" w:rsidP="00DA305A">
      <w:pPr>
        <w:pStyle w:val="Default"/>
        <w:numPr>
          <w:ilvl w:val="1"/>
          <w:numId w:val="18"/>
        </w:numPr>
        <w:spacing w:line="360" w:lineRule="auto"/>
        <w:ind w:left="1434" w:hanging="357"/>
        <w:jc w:val="both"/>
      </w:pPr>
      <w:r w:rsidRPr="003A6922">
        <w:rPr>
          <w:b/>
          <w:bCs/>
        </w:rPr>
        <w:t>gotovi izdelki</w:t>
      </w:r>
      <w:r w:rsidRPr="003A6922">
        <w:t xml:space="preserve">: pripravljeni so za prodajo; </w:t>
      </w:r>
    </w:p>
    <w:p w:rsidR="003A6922" w:rsidRPr="003A6922" w:rsidRDefault="003A6922" w:rsidP="00DA305A">
      <w:pPr>
        <w:pStyle w:val="Default"/>
        <w:numPr>
          <w:ilvl w:val="1"/>
          <w:numId w:val="18"/>
        </w:numPr>
        <w:spacing w:line="360" w:lineRule="auto"/>
        <w:ind w:left="1434" w:hanging="357"/>
        <w:jc w:val="both"/>
        <w:rPr>
          <w:sz w:val="23"/>
          <w:szCs w:val="23"/>
        </w:rPr>
      </w:pPr>
      <w:r w:rsidRPr="003A6922">
        <w:rPr>
          <w:b/>
          <w:bCs/>
        </w:rPr>
        <w:t>rezervni deli</w:t>
      </w:r>
      <w:r>
        <w:rPr>
          <w:b/>
          <w:bCs/>
          <w:sz w:val="23"/>
          <w:szCs w:val="23"/>
        </w:rPr>
        <w:t xml:space="preserve"> in tehnični material</w:t>
      </w:r>
      <w:r>
        <w:rPr>
          <w:sz w:val="23"/>
          <w:szCs w:val="23"/>
        </w:rPr>
        <w:t xml:space="preserve">: namenjeni so za popravilo in vzdrževanje strojev ter orodij, ki jih podjetje uporablja pri izdelavi izdelkov za končno prodajo. </w:t>
      </w:r>
    </w:p>
    <w:p w:rsidR="003A6922" w:rsidRPr="003A6922" w:rsidRDefault="003A6922" w:rsidP="00DA305A">
      <w:pPr>
        <w:pStyle w:val="Odstavekseznama"/>
        <w:numPr>
          <w:ilvl w:val="0"/>
          <w:numId w:val="18"/>
        </w:numPr>
        <w:spacing w:line="360" w:lineRule="auto"/>
        <w:ind w:left="714" w:hanging="357"/>
        <w:rPr>
          <w:szCs w:val="24"/>
        </w:rPr>
      </w:pPr>
      <w:r w:rsidRPr="003A6922">
        <w:rPr>
          <w:szCs w:val="24"/>
        </w:rPr>
        <w:t>glede na funkcijo zalog:</w:t>
      </w:r>
    </w:p>
    <w:p w:rsidR="003A6922" w:rsidRPr="003A6922" w:rsidRDefault="003A6922" w:rsidP="00DA305A">
      <w:pPr>
        <w:pStyle w:val="Default"/>
        <w:numPr>
          <w:ilvl w:val="1"/>
          <w:numId w:val="18"/>
        </w:numPr>
        <w:spacing w:line="360" w:lineRule="auto"/>
        <w:ind w:left="1434" w:hanging="357"/>
        <w:jc w:val="both"/>
      </w:pPr>
      <w:r w:rsidRPr="003A6922">
        <w:rPr>
          <w:b/>
          <w:bCs/>
        </w:rPr>
        <w:t>serijske zaloge</w:t>
      </w:r>
      <w:r w:rsidRPr="003A6922">
        <w:t>, ki nastanejo kot posledica nakupa v večjih količinah, kot je potrebno, glede na neposredno povpraševanje; predstavljajo ekonomsko optimalno količino naročila zaradi ni</w:t>
      </w:r>
      <w:r>
        <w:t>ž</w:t>
      </w:r>
      <w:r w:rsidRPr="003A6922">
        <w:t>je nakupne cene na enoto proizvoda, ni</w:t>
      </w:r>
      <w:r>
        <w:t>ž</w:t>
      </w:r>
      <w:r w:rsidRPr="003A6922">
        <w:t xml:space="preserve">jih stroškov naročanja, prevoza, prevzema in kontrole; </w:t>
      </w:r>
    </w:p>
    <w:p w:rsidR="003A6922" w:rsidRPr="003A6922" w:rsidRDefault="003A6922" w:rsidP="00DA305A">
      <w:pPr>
        <w:pStyle w:val="Default"/>
        <w:numPr>
          <w:ilvl w:val="1"/>
          <w:numId w:val="18"/>
        </w:numPr>
        <w:spacing w:line="360" w:lineRule="auto"/>
        <w:ind w:left="1434" w:hanging="357"/>
        <w:jc w:val="both"/>
      </w:pPr>
      <w:r w:rsidRPr="003A6922">
        <w:rPr>
          <w:b/>
          <w:bCs/>
        </w:rPr>
        <w:t>sezonske zaloge</w:t>
      </w:r>
      <w:r w:rsidRPr="003A6922">
        <w:t>, ki nastanejo zaradi nihanj v povpraševanju znotraj planskega obdobja; na ta način pokrivamo povečano povpraševanje v času sejmov, razprodaj ipd.; podjetje ima v okviru mesečnega planiranja dve mo</w:t>
      </w:r>
      <w:r>
        <w:t>ž</w:t>
      </w:r>
      <w:r w:rsidRPr="003A6922">
        <w:t>nosti, in sicer politiko prilagajanja dejanske proizvodnje oziroma nabave potrebni proizvodnji oziroma nabavi po posameznih mesecih ali enakomerno proizvodnjo oziroma nabavo, pri čemer v določenih mesecih akumulirajo zaloge in jih uporabijo za pokrivanje prese</w:t>
      </w:r>
      <w:r>
        <w:t>ž</w:t>
      </w:r>
      <w:r w:rsidRPr="003A6922">
        <w:t xml:space="preserve">nega povpraševanja v času sezone; </w:t>
      </w:r>
    </w:p>
    <w:p w:rsidR="003A6922" w:rsidRPr="003A6922" w:rsidRDefault="003A6922" w:rsidP="00DA305A">
      <w:pPr>
        <w:pStyle w:val="Default"/>
        <w:numPr>
          <w:ilvl w:val="1"/>
          <w:numId w:val="18"/>
        </w:numPr>
        <w:spacing w:line="360" w:lineRule="auto"/>
        <w:jc w:val="both"/>
      </w:pPr>
      <w:r w:rsidRPr="003A6922">
        <w:rPr>
          <w:b/>
          <w:bCs/>
        </w:rPr>
        <w:t>varnostne zaloge</w:t>
      </w:r>
      <w:r w:rsidRPr="003A6922">
        <w:t xml:space="preserve">, ki so potrebne zaradi nepredvidljivega povpraševanja s strani kupcev, nezanesljivih dobavnih rokov in kakovosti dobavljenega </w:t>
      </w:r>
      <w:r w:rsidRPr="003A6922">
        <w:lastRenderedPageBreak/>
        <w:t>materiala, mo</w:t>
      </w:r>
      <w:r>
        <w:t>ž</w:t>
      </w:r>
      <w:r w:rsidRPr="003A6922">
        <w:t xml:space="preserve">nosti okvare strojev in slabih proizvodov; bolj natančno kot lahko predvidimo te situacije, manjše so potrebe po varnostnih zalogah; </w:t>
      </w:r>
    </w:p>
    <w:p w:rsidR="003A6922" w:rsidRPr="003A6922" w:rsidRDefault="003A6922" w:rsidP="00DA305A">
      <w:pPr>
        <w:pStyle w:val="Default"/>
        <w:numPr>
          <w:ilvl w:val="1"/>
          <w:numId w:val="18"/>
        </w:numPr>
        <w:spacing w:line="360" w:lineRule="auto"/>
        <w:jc w:val="both"/>
      </w:pPr>
      <w:r w:rsidRPr="003A6922">
        <w:rPr>
          <w:b/>
          <w:bCs/>
        </w:rPr>
        <w:t>razbremenilne zaloge</w:t>
      </w:r>
      <w:r w:rsidRPr="003A6922">
        <w:t>, ki so potrebne za neodvisnost posameznih delovnih mest; značilne so predvsem za monta</w:t>
      </w:r>
      <w:r>
        <w:t>ž</w:t>
      </w:r>
      <w:r w:rsidRPr="003A6922">
        <w:t xml:space="preserve">no linijo; </w:t>
      </w:r>
    </w:p>
    <w:p w:rsidR="003A6922" w:rsidRPr="003A6922" w:rsidRDefault="003A6922" w:rsidP="00DA305A">
      <w:pPr>
        <w:pStyle w:val="Default"/>
        <w:numPr>
          <w:ilvl w:val="1"/>
          <w:numId w:val="18"/>
        </w:numPr>
        <w:spacing w:line="360" w:lineRule="auto"/>
        <w:jc w:val="both"/>
      </w:pPr>
      <w:r w:rsidRPr="003A6922">
        <w:rPr>
          <w:b/>
          <w:bCs/>
        </w:rPr>
        <w:t>tranzitne zaloge</w:t>
      </w:r>
      <w:r w:rsidRPr="003A6922">
        <w:t xml:space="preserve">, ki so trenutno na poti od dobaviteljev do distributerjev oziroma kupcev; odvisne so od lokacije in načina prevoza, lahko so znotraj ali zunaj podjetja; </w:t>
      </w:r>
    </w:p>
    <w:p w:rsidR="003A6922" w:rsidRPr="003A6922" w:rsidRDefault="003A6922" w:rsidP="00DA305A">
      <w:pPr>
        <w:pStyle w:val="Default"/>
        <w:numPr>
          <w:ilvl w:val="1"/>
          <w:numId w:val="18"/>
        </w:numPr>
        <w:spacing w:line="360" w:lineRule="auto"/>
        <w:jc w:val="both"/>
      </w:pPr>
      <w:r w:rsidRPr="003A6922">
        <w:rPr>
          <w:b/>
        </w:rPr>
        <w:t>š</w:t>
      </w:r>
      <w:r w:rsidRPr="003A6922">
        <w:rPr>
          <w:b/>
          <w:bCs/>
        </w:rPr>
        <w:t>pekulativne zaloge</w:t>
      </w:r>
      <w:r w:rsidRPr="003A6922">
        <w:t>, ki so neodvisne od tr</w:t>
      </w:r>
      <w:r>
        <w:t>ž</w:t>
      </w:r>
      <w:r w:rsidRPr="003A6922">
        <w:t>nega povpraševanja; podjetje jih oblikuje zaradi predvidenih sprememb na trgu, npr. količinskih popustov, napovedanih podra</w:t>
      </w:r>
      <w:r>
        <w:t>ž</w:t>
      </w:r>
      <w:r w:rsidRPr="003A6922">
        <w:t xml:space="preserve">itev, potencialnih stavk, pomanjkanja določenega materiala v prihodnosti. </w:t>
      </w:r>
    </w:p>
    <w:p w:rsidR="003A6922" w:rsidRPr="003A6922" w:rsidRDefault="003A6922" w:rsidP="00DA305A">
      <w:pPr>
        <w:pStyle w:val="Odstavekseznama"/>
        <w:numPr>
          <w:ilvl w:val="0"/>
          <w:numId w:val="18"/>
        </w:numPr>
        <w:spacing w:line="360" w:lineRule="auto"/>
        <w:rPr>
          <w:szCs w:val="24"/>
        </w:rPr>
      </w:pPr>
      <w:r>
        <w:rPr>
          <w:szCs w:val="24"/>
        </w:rPr>
        <w:t>glede na velikost:</w:t>
      </w:r>
    </w:p>
    <w:p w:rsidR="003A6922" w:rsidRPr="003A6922" w:rsidRDefault="003A6922" w:rsidP="00DA305A">
      <w:pPr>
        <w:pStyle w:val="Default"/>
        <w:numPr>
          <w:ilvl w:val="1"/>
          <w:numId w:val="18"/>
        </w:numPr>
        <w:spacing w:line="360" w:lineRule="auto"/>
        <w:ind w:left="1434" w:hanging="357"/>
        <w:jc w:val="both"/>
      </w:pPr>
      <w:r w:rsidRPr="003A6922">
        <w:rPr>
          <w:b/>
          <w:bCs/>
        </w:rPr>
        <w:t xml:space="preserve">minimalna zaloga </w:t>
      </w:r>
      <w:r w:rsidRPr="003A6922">
        <w:t xml:space="preserve">je najmanjša zaloga materiala, ki še omogoča proizvodnjo ali prodajo, vendar je tveganje izjemno veliko (npr. zastoji na cestah, stavke ipd.); skrajna oblika je poslovanje brez zaloge, ki temelji na sprotni dobavi materiala na proizvodno linijo točno takrat in v takšni količini, ki jo potrebujemo; dostava ravno ob pravem času zahteva uravnoteženost vseh zmogljivosti, predpostavlja pa tudi popolno zanesljivost dobav in kakovost dobavljenega materiala na podlagi dolgoročnega partnerstva; </w:t>
      </w:r>
    </w:p>
    <w:p w:rsidR="003A6922" w:rsidRPr="003A6922" w:rsidRDefault="003A6922" w:rsidP="00DA305A">
      <w:pPr>
        <w:pStyle w:val="Default"/>
        <w:numPr>
          <w:ilvl w:val="1"/>
          <w:numId w:val="18"/>
        </w:numPr>
        <w:spacing w:line="360" w:lineRule="auto"/>
        <w:ind w:left="1434" w:hanging="357"/>
        <w:jc w:val="both"/>
      </w:pPr>
      <w:r w:rsidRPr="003A6922">
        <w:rPr>
          <w:b/>
          <w:bCs/>
        </w:rPr>
        <w:t xml:space="preserve">varnostna zaloga </w:t>
      </w:r>
      <w:r w:rsidRPr="003A6922">
        <w:t xml:space="preserve">je namenjena premostitvi nepričakovanih dogodkov pri oskrbi, kot so npr. zamude pri dobavi materiala ali nenačrtovane večje potrebe porabnikov materiala; je rezerva, ki jo lahko porabimo le pod posebnimi pogoji in po posebnem postopku; </w:t>
      </w:r>
    </w:p>
    <w:p w:rsidR="003A6922" w:rsidRPr="003A6922" w:rsidRDefault="003A6922" w:rsidP="00DA305A">
      <w:pPr>
        <w:pStyle w:val="Default"/>
        <w:numPr>
          <w:ilvl w:val="1"/>
          <w:numId w:val="18"/>
        </w:numPr>
        <w:spacing w:line="360" w:lineRule="auto"/>
        <w:ind w:left="1434" w:hanging="357"/>
        <w:jc w:val="both"/>
      </w:pPr>
      <w:r w:rsidRPr="003A6922">
        <w:rPr>
          <w:b/>
          <w:bCs/>
        </w:rPr>
        <w:t xml:space="preserve">signalna zaloga </w:t>
      </w:r>
      <w:r w:rsidRPr="003A6922">
        <w:t xml:space="preserve">je tista količina zaloge, pri kateri moramo sprožiti postopek za novo naročilo; določimo jo tako, da nova količina materiala prispe ravno takrat, ko zaloga doseže varnostno raven; </w:t>
      </w:r>
    </w:p>
    <w:p w:rsidR="003A6922" w:rsidRPr="003A6922" w:rsidRDefault="003A6922" w:rsidP="00DA305A">
      <w:pPr>
        <w:pStyle w:val="Default"/>
        <w:numPr>
          <w:ilvl w:val="1"/>
          <w:numId w:val="18"/>
        </w:numPr>
        <w:spacing w:line="360" w:lineRule="auto"/>
        <w:ind w:left="1434" w:hanging="357"/>
        <w:jc w:val="both"/>
      </w:pPr>
      <w:r w:rsidRPr="003A6922">
        <w:rPr>
          <w:b/>
          <w:bCs/>
        </w:rPr>
        <w:t xml:space="preserve">maksimalna zaloga </w:t>
      </w:r>
      <w:r w:rsidRPr="003A6922">
        <w:t xml:space="preserve">je največja zaloga, do katere je še gospodarno uskladiščevati material; te omejitve ne smemo prekoračiti, ker bi to povečalo skladiščne stroške, otežilo delo in zmanjšalo preglednost v skladiščih; prekoračitev v izjemnih razmerah (npr. pričakovano zvišanje cen, posebni popusti in podobno) je možna po posebnem postopku; </w:t>
      </w:r>
    </w:p>
    <w:p w:rsidR="003A6922" w:rsidRPr="003A6922" w:rsidRDefault="003A6922" w:rsidP="00DA305A">
      <w:pPr>
        <w:pStyle w:val="Default"/>
        <w:numPr>
          <w:ilvl w:val="1"/>
          <w:numId w:val="18"/>
        </w:numPr>
        <w:spacing w:line="360" w:lineRule="auto"/>
        <w:ind w:left="1434" w:hanging="357"/>
        <w:jc w:val="both"/>
      </w:pPr>
      <w:r w:rsidRPr="003A6922">
        <w:rPr>
          <w:b/>
          <w:bCs/>
        </w:rPr>
        <w:t xml:space="preserve">povprečno zalogo </w:t>
      </w:r>
      <w:r w:rsidRPr="003A6922">
        <w:t xml:space="preserve">izračunamo kot ponderirano povprečje med različnimi vrednostmi zaloge v določenem obdobju, največkrat zadostuje, če računamo kar z aritmetično sredino med najvišjo in najnižjo zalogo, torej tudi med </w:t>
      </w:r>
      <w:r w:rsidRPr="003A6922">
        <w:lastRenderedPageBreak/>
        <w:t xml:space="preserve">maksimalno in minimalno zalogo, manjše prekoračitve navzgor ali navzdol bistveno ne vplivajo na povprečje; povprečno zalogo uporabljamo predvsem pri kontroli skladiščnih stroškov in za ugotavljanje koeficienta obračanja zaloge; </w:t>
      </w:r>
    </w:p>
    <w:p w:rsidR="003A6922" w:rsidRPr="003A6922" w:rsidRDefault="003A6922" w:rsidP="00DA305A">
      <w:pPr>
        <w:pStyle w:val="Default"/>
        <w:numPr>
          <w:ilvl w:val="1"/>
          <w:numId w:val="18"/>
        </w:numPr>
        <w:spacing w:line="360" w:lineRule="auto"/>
        <w:ind w:left="1434" w:hanging="357"/>
        <w:jc w:val="both"/>
      </w:pPr>
      <w:r w:rsidRPr="003A6922">
        <w:rPr>
          <w:b/>
          <w:bCs/>
        </w:rPr>
        <w:t xml:space="preserve">aktivna zaloga </w:t>
      </w:r>
      <w:r w:rsidRPr="003A6922">
        <w:t xml:space="preserve">je tisti del zaloge, ki se stalno spreminja, torej dinamični del (v primerjavi z varnostno zalogo, ki je statična); povprečna aktivna zaloga je enaka polovici razlike med maksimalno in varnostno zalogo ali praviloma polovici ekonomične količine naročila; </w:t>
      </w:r>
    </w:p>
    <w:p w:rsidR="00CF65D0" w:rsidRPr="00AB2752" w:rsidRDefault="003A6922" w:rsidP="00DA305A">
      <w:pPr>
        <w:pStyle w:val="Default"/>
        <w:numPr>
          <w:ilvl w:val="1"/>
          <w:numId w:val="18"/>
        </w:numPr>
        <w:spacing w:line="360" w:lineRule="auto"/>
        <w:ind w:left="1434" w:hanging="357"/>
        <w:jc w:val="both"/>
        <w:rPr>
          <w:sz w:val="23"/>
          <w:szCs w:val="23"/>
        </w:rPr>
      </w:pPr>
      <w:r w:rsidRPr="003A6922">
        <w:rPr>
          <w:b/>
          <w:bCs/>
        </w:rPr>
        <w:t xml:space="preserve">optimalna zaloga </w:t>
      </w:r>
      <w:r w:rsidRPr="003A6922">
        <w:t xml:space="preserve">je tista velikost naročila, pri kateri so skupni stroški naročanja in skladiščenja minimalni; izračunavanje optimalne naročilne količine je pomembna naloga, ki lahko mnogo prispeva k bolj ekonomičnemu poslovanju podjetja, zato vsako podjetje skuša določiti raven optimalne zaloge. </w:t>
      </w:r>
    </w:p>
    <w:p w:rsidR="00AB2752" w:rsidRDefault="00AB2752" w:rsidP="00AB2752">
      <w:pPr>
        <w:pStyle w:val="Default"/>
        <w:spacing w:line="360" w:lineRule="auto"/>
        <w:jc w:val="both"/>
        <w:rPr>
          <w:sz w:val="23"/>
          <w:szCs w:val="23"/>
        </w:rPr>
      </w:pPr>
    </w:p>
    <w:p w:rsidR="00AB2752" w:rsidRDefault="00AB2752" w:rsidP="00AB2752">
      <w:pPr>
        <w:pStyle w:val="Naslov2"/>
      </w:pPr>
      <w:r>
        <w:t xml:space="preserve">  </w:t>
      </w:r>
      <w:bookmarkStart w:id="21" w:name="_Toc162421851"/>
      <w:r>
        <w:t>Notranje transportne poti</w:t>
      </w:r>
      <w:bookmarkEnd w:id="21"/>
    </w:p>
    <w:p w:rsidR="0033429D" w:rsidRDefault="0033429D" w:rsidP="00AB2752">
      <w:pPr>
        <w:rPr>
          <w:lang w:eastAsia="sl-SI"/>
        </w:rPr>
      </w:pPr>
    </w:p>
    <w:p w:rsidR="00AB2752" w:rsidRPr="00AB2752" w:rsidRDefault="00AB2752" w:rsidP="00AB2752">
      <w:pPr>
        <w:rPr>
          <w:lang w:eastAsia="sl-SI"/>
        </w:rPr>
      </w:pPr>
      <w:r w:rsidRPr="00AB2752">
        <w:rPr>
          <w:lang w:eastAsia="sl-SI"/>
        </w:rPr>
        <w:t>Transportne poti so pomemben element varnosti v notranjem transportu. Za urejen notranji transport moramo:</w:t>
      </w:r>
    </w:p>
    <w:p w:rsidR="00AB2752" w:rsidRPr="00AB2752" w:rsidRDefault="00AB2752" w:rsidP="00DA305A">
      <w:pPr>
        <w:pStyle w:val="Odstavekseznama"/>
        <w:numPr>
          <w:ilvl w:val="0"/>
          <w:numId w:val="34"/>
        </w:numPr>
        <w:rPr>
          <w:lang w:eastAsia="sl-SI"/>
        </w:rPr>
      </w:pPr>
      <w:r w:rsidRPr="00AB2752">
        <w:rPr>
          <w:lang w:eastAsia="sl-SI"/>
        </w:rPr>
        <w:t>ločiti poti za transport blaga od poti gibanja delavcev;</w:t>
      </w:r>
    </w:p>
    <w:p w:rsidR="00AB2752" w:rsidRPr="00AB2752" w:rsidRDefault="00AB2752" w:rsidP="00DA305A">
      <w:pPr>
        <w:pStyle w:val="Odstavekseznama"/>
        <w:numPr>
          <w:ilvl w:val="0"/>
          <w:numId w:val="34"/>
        </w:numPr>
        <w:rPr>
          <w:lang w:eastAsia="sl-SI"/>
        </w:rPr>
      </w:pPr>
      <w:r w:rsidRPr="00AB2752">
        <w:rPr>
          <w:lang w:eastAsia="sl-SI"/>
        </w:rPr>
        <w:t>dolžine transportnih poti zmanjšati na minimum;</w:t>
      </w:r>
    </w:p>
    <w:p w:rsidR="00AB2752" w:rsidRPr="00AB2752" w:rsidRDefault="00AB2752" w:rsidP="00DA305A">
      <w:pPr>
        <w:pStyle w:val="Odstavekseznama"/>
        <w:numPr>
          <w:ilvl w:val="0"/>
          <w:numId w:val="34"/>
        </w:numPr>
        <w:rPr>
          <w:lang w:eastAsia="sl-SI"/>
        </w:rPr>
      </w:pPr>
      <w:r w:rsidRPr="00AB2752">
        <w:rPr>
          <w:lang w:eastAsia="sl-SI"/>
        </w:rPr>
        <w:t>izogibati se povratnemu gibanju vozil;</w:t>
      </w:r>
    </w:p>
    <w:p w:rsidR="00AB2752" w:rsidRPr="00AB2752" w:rsidRDefault="00AB2752" w:rsidP="00DA305A">
      <w:pPr>
        <w:pStyle w:val="Odstavekseznama"/>
        <w:numPr>
          <w:ilvl w:val="0"/>
          <w:numId w:val="34"/>
        </w:numPr>
        <w:rPr>
          <w:lang w:eastAsia="sl-SI"/>
        </w:rPr>
      </w:pPr>
      <w:r w:rsidRPr="00AB2752">
        <w:rPr>
          <w:lang w:eastAsia="sl-SI"/>
        </w:rPr>
        <w:t>ročni transport kar najbolj mehanizirati ter</w:t>
      </w:r>
    </w:p>
    <w:p w:rsidR="00AB2752" w:rsidRPr="00AB2752" w:rsidRDefault="00AB2752" w:rsidP="00DA305A">
      <w:pPr>
        <w:pStyle w:val="Odstavekseznama"/>
        <w:numPr>
          <w:ilvl w:val="0"/>
          <w:numId w:val="34"/>
        </w:numPr>
        <w:rPr>
          <w:lang w:eastAsia="sl-SI"/>
        </w:rPr>
      </w:pPr>
      <w:r w:rsidRPr="00AB2752">
        <w:rPr>
          <w:lang w:eastAsia="sl-SI"/>
        </w:rPr>
        <w:t>zagotoviti primerno označitev transportnih poti (talna in vertikalna signalizacija).</w:t>
      </w:r>
    </w:p>
    <w:p w:rsidR="00AB2752" w:rsidRDefault="00AB2752" w:rsidP="00AB2752">
      <w:pPr>
        <w:rPr>
          <w:lang w:eastAsia="sl-SI"/>
        </w:rPr>
      </w:pPr>
    </w:p>
    <w:p w:rsidR="00AB2752" w:rsidRPr="00AB2752" w:rsidRDefault="00AB2752" w:rsidP="00AB2752">
      <w:pPr>
        <w:rPr>
          <w:lang w:eastAsia="sl-SI"/>
        </w:rPr>
      </w:pPr>
      <w:r w:rsidRPr="00AB2752">
        <w:rPr>
          <w:lang w:eastAsia="sl-SI"/>
        </w:rPr>
        <w:t>Varstveni ukrepi in normativi za notranji transport določajo:</w:t>
      </w:r>
    </w:p>
    <w:p w:rsidR="00AB2752" w:rsidRPr="00AB2752" w:rsidRDefault="00AB2752" w:rsidP="00DA305A">
      <w:pPr>
        <w:pStyle w:val="Odstavekseznama"/>
        <w:numPr>
          <w:ilvl w:val="0"/>
          <w:numId w:val="35"/>
        </w:numPr>
        <w:rPr>
          <w:lang w:eastAsia="sl-SI"/>
        </w:rPr>
      </w:pPr>
      <w:r w:rsidRPr="00AB2752">
        <w:rPr>
          <w:lang w:eastAsia="sl-SI"/>
        </w:rPr>
        <w:t>Delodajalec mora zagotoviti, da so poti za gibanje delavcev in drugih oseb ter prometne poti tako široke, da omogočajo pešcem in vozilom varno gibanje. Poti za gibanje pešcev in vozil morajo biti jasno prepoznavne in predpisano označene.</w:t>
      </w:r>
    </w:p>
    <w:p w:rsidR="00AB2752" w:rsidRPr="00AB2752" w:rsidRDefault="00AB2752" w:rsidP="00DA305A">
      <w:pPr>
        <w:pStyle w:val="Odstavekseznama"/>
        <w:numPr>
          <w:ilvl w:val="0"/>
          <w:numId w:val="35"/>
        </w:numPr>
        <w:rPr>
          <w:lang w:eastAsia="sl-SI"/>
        </w:rPr>
      </w:pPr>
      <w:r w:rsidRPr="00AB2752">
        <w:rPr>
          <w:lang w:eastAsia="sl-SI"/>
        </w:rPr>
        <w:t>Delodajalec mora zagotoviti, da širina poti, ki jih uporabljajo pešci ali vozila, ustreza številu uporabnikov in njihovim aktivnostim pri delu. Če vozila vozijo po isti poti, ki jo uporabljajo tudi pešci, mora biti na obeh straneh pot za pešce minimalne širine 0,5 m.</w:t>
      </w:r>
    </w:p>
    <w:p w:rsidR="00AB2752" w:rsidRPr="00AB2752" w:rsidRDefault="00AB2752" w:rsidP="00DA305A">
      <w:pPr>
        <w:pStyle w:val="Odstavekseznama"/>
        <w:numPr>
          <w:ilvl w:val="0"/>
          <w:numId w:val="35"/>
        </w:numPr>
        <w:rPr>
          <w:lang w:eastAsia="sl-SI"/>
        </w:rPr>
      </w:pPr>
      <w:r w:rsidRPr="00AB2752">
        <w:rPr>
          <w:lang w:eastAsia="sl-SI"/>
        </w:rPr>
        <w:t>Oddaljenost prometnih poti od vrat, osebnih prehodov, hodnikov in stopnic mora biti najmanj 1 m.</w:t>
      </w:r>
    </w:p>
    <w:p w:rsidR="00AB2752" w:rsidRPr="00AB2752" w:rsidRDefault="00AB2752" w:rsidP="00DA305A">
      <w:pPr>
        <w:pStyle w:val="Odstavekseznama"/>
        <w:numPr>
          <w:ilvl w:val="0"/>
          <w:numId w:val="35"/>
        </w:numPr>
        <w:rPr>
          <w:lang w:eastAsia="sl-SI"/>
        </w:rPr>
      </w:pPr>
      <w:r w:rsidRPr="00AB2752">
        <w:rPr>
          <w:lang w:eastAsia="sl-SI"/>
        </w:rPr>
        <w:t>Delodajalec mora zagotoviti, da so neravnine na poteh za gibanje delavcev in prometnih poteh označene s predpisanimi znaki za varnost in zdravje pri delu.</w:t>
      </w:r>
    </w:p>
    <w:p w:rsidR="00AB2752" w:rsidRPr="00AB2752" w:rsidRDefault="00AB2752" w:rsidP="00DA305A">
      <w:pPr>
        <w:pStyle w:val="Odstavekseznama"/>
        <w:numPr>
          <w:ilvl w:val="0"/>
          <w:numId w:val="35"/>
        </w:numPr>
        <w:rPr>
          <w:lang w:eastAsia="sl-SI"/>
        </w:rPr>
      </w:pPr>
      <w:r w:rsidRPr="00AB2752">
        <w:rPr>
          <w:lang w:eastAsia="sl-SI"/>
        </w:rPr>
        <w:t>Delodajalec mora v skladiščih s površino, večjo od 1.000 m2, jasno in vidno označiti razmejitve med prometnimi potmi ter delovnimi in skladiščnimi površinami.</w:t>
      </w:r>
    </w:p>
    <w:p w:rsidR="00AB2752" w:rsidRPr="00AB2752" w:rsidRDefault="00AB2752" w:rsidP="00DA305A">
      <w:pPr>
        <w:pStyle w:val="Odstavekseznama"/>
        <w:numPr>
          <w:ilvl w:val="0"/>
          <w:numId w:val="35"/>
        </w:numPr>
        <w:rPr>
          <w:lang w:eastAsia="sl-SI"/>
        </w:rPr>
      </w:pPr>
      <w:r w:rsidRPr="00AB2752">
        <w:rPr>
          <w:lang w:eastAsia="sl-SI"/>
        </w:rPr>
        <w:lastRenderedPageBreak/>
        <w:t>Delodajalec, ki uporablja prometne poti v skladišču s površino, večjo od 1.000 m2, mora označiti nosilnost teh poti z vidnimi oznakami.</w:t>
      </w:r>
    </w:p>
    <w:p w:rsidR="00AB2752" w:rsidRPr="00AB2752" w:rsidRDefault="00AB2752" w:rsidP="00DA305A">
      <w:pPr>
        <w:pStyle w:val="Odstavekseznama"/>
        <w:numPr>
          <w:ilvl w:val="0"/>
          <w:numId w:val="35"/>
        </w:numPr>
        <w:rPr>
          <w:lang w:eastAsia="sl-SI"/>
        </w:rPr>
      </w:pPr>
      <w:r w:rsidRPr="00AB2752">
        <w:rPr>
          <w:lang w:eastAsia="sl-SI"/>
        </w:rPr>
        <w:t>Prometne poti morajo biti ustrezno široke, tako da omogočajo nemoten in varen transport materiala in izdelkov, najmanj pa 1,80 m oziroma morajo biti za 0,80 m širše od transportnih sredstev oziroma materiala in izdelkov, ki se prevažajo po njih.</w:t>
      </w:r>
    </w:p>
    <w:p w:rsidR="00AB2752" w:rsidRPr="00AB2752" w:rsidRDefault="00AB2752" w:rsidP="00DA305A">
      <w:pPr>
        <w:pStyle w:val="Odstavekseznama"/>
        <w:numPr>
          <w:ilvl w:val="0"/>
          <w:numId w:val="35"/>
        </w:numPr>
        <w:rPr>
          <w:lang w:eastAsia="sl-SI"/>
        </w:rPr>
      </w:pPr>
      <w:r w:rsidRPr="00AB2752">
        <w:rPr>
          <w:lang w:eastAsia="sl-SI"/>
        </w:rPr>
        <w:t>Prometne poti morajo biti označene z vidnimi črtami rumene oziroma bele barve, širokimi najmanj 50 mm, oziroma s kovinskimi, v nivoju poda vsajenimi ploščicami enake velikosti.</w:t>
      </w:r>
    </w:p>
    <w:p w:rsidR="00AB2752" w:rsidRPr="00AB2752" w:rsidRDefault="00AB2752" w:rsidP="00DA305A">
      <w:pPr>
        <w:pStyle w:val="Odstavekseznama"/>
        <w:numPr>
          <w:ilvl w:val="0"/>
          <w:numId w:val="35"/>
        </w:numPr>
        <w:rPr>
          <w:lang w:eastAsia="sl-SI"/>
        </w:rPr>
      </w:pPr>
      <w:r w:rsidRPr="00AB2752">
        <w:rPr>
          <w:lang w:eastAsia="sl-SI"/>
        </w:rPr>
        <w:t>V delovnih prostorih mora delodajalec delavcem zagotoviti poti za gibanje. Glavne poti za gibanje morajo biti široke najmanj 1,50 m, stranske pa najmanj 1 m.</w:t>
      </w:r>
    </w:p>
    <w:p w:rsidR="00AB2752" w:rsidRDefault="00AB2752" w:rsidP="00DA305A">
      <w:pPr>
        <w:pStyle w:val="Odstavekseznama"/>
        <w:numPr>
          <w:ilvl w:val="0"/>
          <w:numId w:val="35"/>
        </w:numPr>
        <w:rPr>
          <w:lang w:eastAsia="sl-SI"/>
        </w:rPr>
      </w:pPr>
      <w:r w:rsidRPr="00AB2752">
        <w:rPr>
          <w:lang w:eastAsia="sl-SI"/>
        </w:rPr>
        <w:t>Na delovnih mestih mora biti delavcem pri vzdrževanju in čiščenju delovne opreme omogočen dostop do takšne opreme z vseh strani. V ta namen mora delodajalec zagotoviti varne prehode širine najmanj 0,70 m.</w:t>
      </w:r>
    </w:p>
    <w:p w:rsidR="00AB2752" w:rsidRDefault="00AB2752" w:rsidP="00AB2752">
      <w:pPr>
        <w:jc w:val="center"/>
        <w:rPr>
          <w:lang w:eastAsia="sl-SI"/>
        </w:rPr>
      </w:pPr>
      <w:r w:rsidRPr="00AB2752">
        <w:rPr>
          <w:noProof/>
          <w:lang w:eastAsia="sl-SI"/>
        </w:rPr>
        <w:drawing>
          <wp:inline distT="0" distB="0" distL="0" distR="0" wp14:anchorId="28DEAB58" wp14:editId="5C0578AE">
            <wp:extent cx="2825750" cy="2216150"/>
            <wp:effectExtent l="0" t="0" r="0" b="0"/>
            <wp:docPr id="547" name="Google Shape;547;g23deb01fbfe_0_17"/>
            <wp:cNvGraphicFramePr/>
            <a:graphic xmlns:a="http://schemas.openxmlformats.org/drawingml/2006/main">
              <a:graphicData uri="http://schemas.openxmlformats.org/drawingml/2006/picture">
                <pic:pic xmlns:pic="http://schemas.openxmlformats.org/drawingml/2006/picture">
                  <pic:nvPicPr>
                    <pic:cNvPr id="547" name="Google Shape;547;g23deb01fbfe_0_17"/>
                    <pic:cNvPicPr preferRelativeResize="0"/>
                  </pic:nvPicPr>
                  <pic:blipFill>
                    <a:blip r:embed="rId28">
                      <a:alphaModFix/>
                    </a:blip>
                    <a:stretch>
                      <a:fillRect/>
                    </a:stretch>
                  </pic:blipFill>
                  <pic:spPr>
                    <a:xfrm>
                      <a:off x="0" y="0"/>
                      <a:ext cx="2825750" cy="2216150"/>
                    </a:xfrm>
                    <a:prstGeom prst="rect">
                      <a:avLst/>
                    </a:prstGeom>
                    <a:noFill/>
                    <a:ln>
                      <a:noFill/>
                    </a:ln>
                  </pic:spPr>
                </pic:pic>
              </a:graphicData>
            </a:graphic>
          </wp:inline>
        </w:drawing>
      </w:r>
      <w:r w:rsidRPr="00AB2752">
        <w:rPr>
          <w:noProof/>
          <w:lang w:eastAsia="sl-SI"/>
        </w:rPr>
        <w:drawing>
          <wp:inline distT="0" distB="0" distL="0" distR="0" wp14:anchorId="69D2D3A9" wp14:editId="580EF8DF">
            <wp:extent cx="2736850" cy="2190750"/>
            <wp:effectExtent l="0" t="0" r="6350" b="0"/>
            <wp:docPr id="548" name="Google Shape;548;g23deb01fbfe_0_17"/>
            <wp:cNvGraphicFramePr/>
            <a:graphic xmlns:a="http://schemas.openxmlformats.org/drawingml/2006/main">
              <a:graphicData uri="http://schemas.openxmlformats.org/drawingml/2006/picture">
                <pic:pic xmlns:pic="http://schemas.openxmlformats.org/drawingml/2006/picture">
                  <pic:nvPicPr>
                    <pic:cNvPr id="548" name="Google Shape;548;g23deb01fbfe_0_17"/>
                    <pic:cNvPicPr preferRelativeResize="0"/>
                  </pic:nvPicPr>
                  <pic:blipFill>
                    <a:blip r:embed="rId29">
                      <a:alphaModFix/>
                    </a:blip>
                    <a:stretch>
                      <a:fillRect/>
                    </a:stretch>
                  </pic:blipFill>
                  <pic:spPr>
                    <a:xfrm>
                      <a:off x="0" y="0"/>
                      <a:ext cx="2736850" cy="2190750"/>
                    </a:xfrm>
                    <a:prstGeom prst="rect">
                      <a:avLst/>
                    </a:prstGeom>
                    <a:noFill/>
                    <a:ln>
                      <a:noFill/>
                    </a:ln>
                  </pic:spPr>
                </pic:pic>
              </a:graphicData>
            </a:graphic>
          </wp:inline>
        </w:drawing>
      </w:r>
      <w:r w:rsidRPr="00AB2752">
        <w:rPr>
          <w:noProof/>
          <w:lang w:eastAsia="sl-SI"/>
        </w:rPr>
        <w:drawing>
          <wp:inline distT="0" distB="0" distL="0" distR="0" wp14:anchorId="68BFD15F" wp14:editId="4528B957">
            <wp:extent cx="1911350" cy="2641600"/>
            <wp:effectExtent l="0" t="0" r="0" b="6350"/>
            <wp:docPr id="549" name="Google Shape;549;g23deb01fbfe_0_17"/>
            <wp:cNvGraphicFramePr/>
            <a:graphic xmlns:a="http://schemas.openxmlformats.org/drawingml/2006/main">
              <a:graphicData uri="http://schemas.openxmlformats.org/drawingml/2006/picture">
                <pic:pic xmlns:pic="http://schemas.openxmlformats.org/drawingml/2006/picture">
                  <pic:nvPicPr>
                    <pic:cNvPr id="549" name="Google Shape;549;g23deb01fbfe_0_17"/>
                    <pic:cNvPicPr preferRelativeResize="0"/>
                  </pic:nvPicPr>
                  <pic:blipFill>
                    <a:blip r:embed="rId30">
                      <a:alphaModFix/>
                    </a:blip>
                    <a:stretch>
                      <a:fillRect/>
                    </a:stretch>
                  </pic:blipFill>
                  <pic:spPr>
                    <a:xfrm>
                      <a:off x="0" y="0"/>
                      <a:ext cx="1911599" cy="2641944"/>
                    </a:xfrm>
                    <a:prstGeom prst="rect">
                      <a:avLst/>
                    </a:prstGeom>
                    <a:noFill/>
                    <a:ln>
                      <a:noFill/>
                    </a:ln>
                  </pic:spPr>
                </pic:pic>
              </a:graphicData>
            </a:graphic>
          </wp:inline>
        </w:drawing>
      </w:r>
    </w:p>
    <w:p w:rsidR="0033429D" w:rsidRDefault="0033429D" w:rsidP="00AB2752">
      <w:pPr>
        <w:rPr>
          <w:lang w:eastAsia="sl-SI"/>
        </w:rPr>
      </w:pPr>
    </w:p>
    <w:p w:rsidR="0033429D" w:rsidRDefault="0033429D" w:rsidP="00AB2752">
      <w:pPr>
        <w:rPr>
          <w:lang w:eastAsia="sl-SI"/>
        </w:rPr>
      </w:pPr>
    </w:p>
    <w:p w:rsidR="0033429D" w:rsidRDefault="0033429D" w:rsidP="00AB2752">
      <w:pPr>
        <w:rPr>
          <w:lang w:eastAsia="sl-SI"/>
        </w:rPr>
      </w:pPr>
    </w:p>
    <w:p w:rsidR="0033429D" w:rsidRDefault="0033429D" w:rsidP="00AB2752">
      <w:pPr>
        <w:rPr>
          <w:lang w:eastAsia="sl-SI"/>
        </w:rPr>
      </w:pPr>
    </w:p>
    <w:p w:rsidR="0033429D" w:rsidRDefault="0033429D" w:rsidP="00AB2752">
      <w:pPr>
        <w:rPr>
          <w:lang w:eastAsia="sl-SI"/>
        </w:rPr>
      </w:pPr>
    </w:p>
    <w:p w:rsidR="00AB2752" w:rsidRPr="00AB2752" w:rsidRDefault="00AB2752" w:rsidP="00AB2752">
      <w:pPr>
        <w:rPr>
          <w:lang w:eastAsia="sl-SI"/>
        </w:rPr>
      </w:pPr>
      <w:r w:rsidRPr="00AB2752">
        <w:rPr>
          <w:lang w:eastAsia="sl-SI"/>
        </w:rPr>
        <w:lastRenderedPageBreak/>
        <w:t>Pri urejanju notranjega transporta je prav tako potrebno omejiti hitrosti. Običajno so omejene:</w:t>
      </w:r>
    </w:p>
    <w:p w:rsidR="00AB2752" w:rsidRPr="00AB2752" w:rsidRDefault="00AB2752" w:rsidP="00DA305A">
      <w:pPr>
        <w:pStyle w:val="Odstavekseznama"/>
        <w:numPr>
          <w:ilvl w:val="0"/>
          <w:numId w:val="36"/>
        </w:numPr>
        <w:rPr>
          <w:lang w:eastAsia="sl-SI"/>
        </w:rPr>
      </w:pPr>
      <w:r w:rsidRPr="00AB2752">
        <w:rPr>
          <w:lang w:eastAsia="sl-SI"/>
        </w:rPr>
        <w:t>v notranjih (zaprtih) prostorih na 5 km/h,</w:t>
      </w:r>
    </w:p>
    <w:p w:rsidR="00AB2752" w:rsidRDefault="00AB2752" w:rsidP="00DA305A">
      <w:pPr>
        <w:pStyle w:val="Odstavekseznama"/>
        <w:numPr>
          <w:ilvl w:val="0"/>
          <w:numId w:val="36"/>
        </w:numPr>
        <w:rPr>
          <w:lang w:eastAsia="sl-SI"/>
        </w:rPr>
      </w:pPr>
      <w:r w:rsidRPr="00AB2752">
        <w:rPr>
          <w:lang w:eastAsia="sl-SI"/>
        </w:rPr>
        <w:t>v zunanjih prostorih (na dvoriščih) na 10 km/h, če ni drugače določen</w:t>
      </w:r>
      <w:r w:rsidR="0033429D">
        <w:rPr>
          <w:lang w:eastAsia="sl-SI"/>
        </w:rPr>
        <w:t>.</w:t>
      </w:r>
    </w:p>
    <w:p w:rsidR="0033429D" w:rsidRDefault="0033429D" w:rsidP="0033429D">
      <w:pPr>
        <w:jc w:val="center"/>
        <w:rPr>
          <w:lang w:eastAsia="sl-SI"/>
        </w:rPr>
      </w:pPr>
      <w:r w:rsidRPr="0033429D">
        <w:rPr>
          <w:noProof/>
          <w:lang w:eastAsia="sl-SI"/>
        </w:rPr>
        <w:drawing>
          <wp:inline distT="0" distB="0" distL="0" distR="0" wp14:anchorId="09AFF40D" wp14:editId="2AA5D494">
            <wp:extent cx="3333750" cy="2444750"/>
            <wp:effectExtent l="0" t="0" r="0" b="0"/>
            <wp:docPr id="556" name="Google Shape;556;g23deb01fbfe_0_25"/>
            <wp:cNvGraphicFramePr/>
            <a:graphic xmlns:a="http://schemas.openxmlformats.org/drawingml/2006/main">
              <a:graphicData uri="http://schemas.openxmlformats.org/drawingml/2006/picture">
                <pic:pic xmlns:pic="http://schemas.openxmlformats.org/drawingml/2006/picture">
                  <pic:nvPicPr>
                    <pic:cNvPr id="556" name="Google Shape;556;g23deb01fbfe_0_25"/>
                    <pic:cNvPicPr preferRelativeResize="0"/>
                  </pic:nvPicPr>
                  <pic:blipFill>
                    <a:blip r:embed="rId31">
                      <a:alphaModFix/>
                    </a:blip>
                    <a:stretch>
                      <a:fillRect/>
                    </a:stretch>
                  </pic:blipFill>
                  <pic:spPr>
                    <a:xfrm>
                      <a:off x="0" y="0"/>
                      <a:ext cx="3334147" cy="2445041"/>
                    </a:xfrm>
                    <a:prstGeom prst="rect">
                      <a:avLst/>
                    </a:prstGeom>
                    <a:noFill/>
                    <a:ln>
                      <a:noFill/>
                    </a:ln>
                  </pic:spPr>
                </pic:pic>
              </a:graphicData>
            </a:graphic>
          </wp:inline>
        </w:drawing>
      </w:r>
    </w:p>
    <w:p w:rsidR="0033429D" w:rsidRDefault="0033429D" w:rsidP="0033429D">
      <w:pPr>
        <w:rPr>
          <w:lang w:eastAsia="sl-SI"/>
        </w:rPr>
      </w:pPr>
    </w:p>
    <w:p w:rsidR="0033429D" w:rsidRPr="00AB2752" w:rsidRDefault="0033429D" w:rsidP="0033429D">
      <w:pPr>
        <w:pStyle w:val="Naslov3"/>
      </w:pPr>
      <w:bookmarkStart w:id="22" w:name="_Toc162421852"/>
      <w:r>
        <w:t>1.8.1  Varnostni znaki v notranjem prometu</w:t>
      </w:r>
      <w:bookmarkEnd w:id="22"/>
    </w:p>
    <w:p w:rsidR="0033429D" w:rsidRPr="0033429D" w:rsidRDefault="0033429D" w:rsidP="0033429D">
      <w:pPr>
        <w:rPr>
          <w:lang w:eastAsia="sl-SI"/>
        </w:rPr>
      </w:pPr>
      <w:r w:rsidRPr="0033429D">
        <w:rPr>
          <w:lang w:eastAsia="sl-SI"/>
        </w:rPr>
        <w:t xml:space="preserve">Namen varnostnih znakov in simbolov z uporabo varnostnih barv je, da povečamo pozornost na nevarnosti. </w:t>
      </w:r>
    </w:p>
    <w:p w:rsidR="0033429D" w:rsidRDefault="0033429D" w:rsidP="0033429D">
      <w:pPr>
        <w:rPr>
          <w:lang w:eastAsia="sl-SI"/>
        </w:rPr>
      </w:pPr>
    </w:p>
    <w:p w:rsidR="0033429D" w:rsidRPr="0033429D" w:rsidRDefault="0033429D" w:rsidP="0033429D">
      <w:pPr>
        <w:rPr>
          <w:lang w:eastAsia="sl-SI"/>
        </w:rPr>
      </w:pPr>
      <w:r w:rsidRPr="0033429D">
        <w:rPr>
          <w:lang w:eastAsia="sl-SI"/>
        </w:rPr>
        <w:t>Poznamo štiri osnovne vrste znakov:</w:t>
      </w:r>
    </w:p>
    <w:p w:rsidR="00955C87" w:rsidRPr="0033429D" w:rsidRDefault="00DA305A" w:rsidP="00DA305A">
      <w:pPr>
        <w:pStyle w:val="Odstavekseznama"/>
        <w:numPr>
          <w:ilvl w:val="0"/>
          <w:numId w:val="37"/>
        </w:numPr>
        <w:rPr>
          <w:lang w:eastAsia="sl-SI"/>
        </w:rPr>
      </w:pPr>
      <w:r w:rsidRPr="0033429D">
        <w:rPr>
          <w:lang w:eastAsia="sl-SI"/>
        </w:rPr>
        <w:t>znaki za prepoved,</w:t>
      </w:r>
    </w:p>
    <w:p w:rsidR="00955C87" w:rsidRPr="0033429D" w:rsidRDefault="00DA305A" w:rsidP="00DA305A">
      <w:pPr>
        <w:pStyle w:val="Odstavekseznama"/>
        <w:numPr>
          <w:ilvl w:val="0"/>
          <w:numId w:val="37"/>
        </w:numPr>
        <w:rPr>
          <w:lang w:eastAsia="sl-SI"/>
        </w:rPr>
      </w:pPr>
      <w:r w:rsidRPr="0033429D">
        <w:rPr>
          <w:lang w:eastAsia="sl-SI"/>
        </w:rPr>
        <w:t>znaki za obveznost,</w:t>
      </w:r>
    </w:p>
    <w:p w:rsidR="00955C87" w:rsidRPr="0033429D" w:rsidRDefault="00DA305A" w:rsidP="00DA305A">
      <w:pPr>
        <w:pStyle w:val="Odstavekseznama"/>
        <w:numPr>
          <w:ilvl w:val="0"/>
          <w:numId w:val="37"/>
        </w:numPr>
        <w:rPr>
          <w:lang w:eastAsia="sl-SI"/>
        </w:rPr>
      </w:pPr>
      <w:r w:rsidRPr="0033429D">
        <w:rPr>
          <w:lang w:eastAsia="sl-SI"/>
        </w:rPr>
        <w:t>znaki za nevarnost,</w:t>
      </w:r>
    </w:p>
    <w:p w:rsidR="00955C87" w:rsidRPr="0033429D" w:rsidRDefault="00DA305A" w:rsidP="00DA305A">
      <w:pPr>
        <w:pStyle w:val="Odstavekseznama"/>
        <w:numPr>
          <w:ilvl w:val="0"/>
          <w:numId w:val="37"/>
        </w:numPr>
        <w:rPr>
          <w:lang w:eastAsia="sl-SI"/>
        </w:rPr>
      </w:pPr>
      <w:r w:rsidRPr="0033429D">
        <w:rPr>
          <w:lang w:eastAsia="sl-SI"/>
        </w:rPr>
        <w:t>znaki za obvestila, ki so v zvezi z varnostjo in reševanjem.</w:t>
      </w:r>
    </w:p>
    <w:p w:rsidR="00AB2752" w:rsidRPr="00AB2752" w:rsidRDefault="00AB2752" w:rsidP="00AB2752">
      <w:pPr>
        <w:rPr>
          <w:lang w:eastAsia="sl-SI"/>
        </w:rPr>
      </w:pPr>
    </w:p>
    <w:p w:rsidR="0033429D" w:rsidRPr="0033429D" w:rsidRDefault="0033429D" w:rsidP="0033429D">
      <w:pPr>
        <w:rPr>
          <w:lang w:eastAsia="sl-SI"/>
        </w:rPr>
      </w:pPr>
      <w:r w:rsidRPr="0033429D">
        <w:rPr>
          <w:lang w:eastAsia="sl-SI"/>
        </w:rPr>
        <w:t>Znaki morajo biti nameščeni na primerni višini od tal, ki odgovarja liniji opazovanja. Pri tem je potrebno upoštevati obstoječe ovire na dostopu v območje ogrožanja in v njegovi neposredni bližini. Mesto namestitve table mora biti dobro osvetljeno, lahko dostopno in dobro vidno.</w:t>
      </w:r>
    </w:p>
    <w:p w:rsidR="00AB2752" w:rsidRPr="00AB2752" w:rsidRDefault="0033429D" w:rsidP="0033429D">
      <w:pPr>
        <w:jc w:val="center"/>
        <w:rPr>
          <w:lang w:eastAsia="sl-SI"/>
        </w:rPr>
      </w:pPr>
      <w:r w:rsidRPr="0033429D">
        <w:rPr>
          <w:noProof/>
          <w:lang w:eastAsia="sl-SI"/>
        </w:rPr>
        <w:drawing>
          <wp:inline distT="0" distB="0" distL="0" distR="0" wp14:anchorId="2B40230E" wp14:editId="1289289C">
            <wp:extent cx="3619500" cy="2114550"/>
            <wp:effectExtent l="0" t="0" r="0" b="0"/>
            <wp:docPr id="569" name="Google Shape;569;g23deb01fbfe_0_40"/>
            <wp:cNvGraphicFramePr/>
            <a:graphic xmlns:a="http://schemas.openxmlformats.org/drawingml/2006/main">
              <a:graphicData uri="http://schemas.openxmlformats.org/drawingml/2006/picture">
                <pic:pic xmlns:pic="http://schemas.openxmlformats.org/drawingml/2006/picture">
                  <pic:nvPicPr>
                    <pic:cNvPr id="569" name="Google Shape;569;g23deb01fbfe_0_40"/>
                    <pic:cNvPicPr preferRelativeResize="0"/>
                  </pic:nvPicPr>
                  <pic:blipFill>
                    <a:blip r:embed="rId32">
                      <a:alphaModFix/>
                    </a:blip>
                    <a:stretch>
                      <a:fillRect/>
                    </a:stretch>
                  </pic:blipFill>
                  <pic:spPr>
                    <a:xfrm>
                      <a:off x="0" y="0"/>
                      <a:ext cx="3619740" cy="2114690"/>
                    </a:xfrm>
                    <a:prstGeom prst="rect">
                      <a:avLst/>
                    </a:prstGeom>
                    <a:noFill/>
                    <a:ln>
                      <a:noFill/>
                    </a:ln>
                  </pic:spPr>
                </pic:pic>
              </a:graphicData>
            </a:graphic>
          </wp:inline>
        </w:drawing>
      </w:r>
    </w:p>
    <w:p w:rsidR="00F96C46" w:rsidRDefault="00F96C46" w:rsidP="00CF65D0"/>
    <w:p w:rsidR="0033429D" w:rsidRDefault="0033429D" w:rsidP="00CF65D0"/>
    <w:p w:rsidR="0033429D" w:rsidRDefault="0033429D" w:rsidP="00CF65D0">
      <w:r w:rsidRPr="0033429D">
        <w:lastRenderedPageBreak/>
        <w:t>Mesta v obratih, v katerih obstaja nevarnost, da osebe trčijo ob ovire, padejo ali se na njih zrušijo bližnji predmeti, delavci in druge osebe pa imajo dostop do njih, morajo biti označena z izmenjujočimi se rumenimi in črnimi ali rdečimi in belimi progami.</w:t>
      </w:r>
    </w:p>
    <w:p w:rsidR="0033429D" w:rsidRDefault="0033429D" w:rsidP="0033429D">
      <w:pPr>
        <w:jc w:val="center"/>
      </w:pPr>
      <w:r w:rsidRPr="0033429D">
        <w:rPr>
          <w:noProof/>
          <w:lang w:eastAsia="sl-SI"/>
        </w:rPr>
        <w:drawing>
          <wp:inline distT="0" distB="0" distL="0" distR="0" wp14:anchorId="5F2AAFDE" wp14:editId="243B09D8">
            <wp:extent cx="4481825" cy="468923"/>
            <wp:effectExtent l="0" t="0" r="0" b="7620"/>
            <wp:docPr id="577" name="Google Shape;577;g23deb01fbfe_0_71"/>
            <wp:cNvGraphicFramePr/>
            <a:graphic xmlns:a="http://schemas.openxmlformats.org/drawingml/2006/main">
              <a:graphicData uri="http://schemas.openxmlformats.org/drawingml/2006/picture">
                <pic:pic xmlns:pic="http://schemas.openxmlformats.org/drawingml/2006/picture">
                  <pic:nvPicPr>
                    <pic:cNvPr id="577" name="Google Shape;577;g23deb01fbfe_0_71"/>
                    <pic:cNvPicPr preferRelativeResize="0"/>
                  </pic:nvPicPr>
                  <pic:blipFill>
                    <a:blip r:embed="rId33">
                      <a:alphaModFix/>
                    </a:blip>
                    <a:stretch>
                      <a:fillRect/>
                    </a:stretch>
                  </pic:blipFill>
                  <pic:spPr>
                    <a:xfrm>
                      <a:off x="0" y="0"/>
                      <a:ext cx="4481825" cy="468923"/>
                    </a:xfrm>
                    <a:prstGeom prst="rect">
                      <a:avLst/>
                    </a:prstGeom>
                    <a:noFill/>
                    <a:ln>
                      <a:noFill/>
                    </a:ln>
                  </pic:spPr>
                </pic:pic>
              </a:graphicData>
            </a:graphic>
          </wp:inline>
        </w:drawing>
      </w:r>
    </w:p>
    <w:p w:rsidR="0033429D" w:rsidRDefault="0033429D" w:rsidP="0033429D">
      <w:pPr>
        <w:jc w:val="center"/>
      </w:pPr>
      <w:r w:rsidRPr="0033429D">
        <w:rPr>
          <w:noProof/>
          <w:lang w:eastAsia="sl-SI"/>
        </w:rPr>
        <w:drawing>
          <wp:inline distT="0" distB="0" distL="0" distR="0" wp14:anchorId="0BBC240B" wp14:editId="09D4ACC3">
            <wp:extent cx="3359150" cy="2622550"/>
            <wp:effectExtent l="0" t="0" r="0" b="6350"/>
            <wp:docPr id="576" name="Google Shape;576;g23deb01fbfe_0_71"/>
            <wp:cNvGraphicFramePr/>
            <a:graphic xmlns:a="http://schemas.openxmlformats.org/drawingml/2006/main">
              <a:graphicData uri="http://schemas.openxmlformats.org/drawingml/2006/picture">
                <pic:pic xmlns:pic="http://schemas.openxmlformats.org/drawingml/2006/picture">
                  <pic:nvPicPr>
                    <pic:cNvPr id="576" name="Google Shape;576;g23deb01fbfe_0_71"/>
                    <pic:cNvPicPr preferRelativeResize="0"/>
                  </pic:nvPicPr>
                  <pic:blipFill>
                    <a:blip r:embed="rId34">
                      <a:alphaModFix/>
                    </a:blip>
                    <a:stretch>
                      <a:fillRect/>
                    </a:stretch>
                  </pic:blipFill>
                  <pic:spPr>
                    <a:xfrm>
                      <a:off x="0" y="0"/>
                      <a:ext cx="3359684" cy="2622967"/>
                    </a:xfrm>
                    <a:prstGeom prst="rect">
                      <a:avLst/>
                    </a:prstGeom>
                    <a:noFill/>
                    <a:ln>
                      <a:noFill/>
                    </a:ln>
                  </pic:spPr>
                </pic:pic>
              </a:graphicData>
            </a:graphic>
          </wp:inline>
        </w:drawing>
      </w:r>
    </w:p>
    <w:p w:rsidR="0033429D" w:rsidRDefault="0033429D" w:rsidP="00CF65D0"/>
    <w:p w:rsidR="0033429D" w:rsidRDefault="0033429D" w:rsidP="00CF65D0"/>
    <w:p w:rsidR="0033429D" w:rsidRDefault="0033429D" w:rsidP="0033429D">
      <w:pPr>
        <w:pStyle w:val="Naslov2"/>
      </w:pPr>
      <w:r>
        <w:t xml:space="preserve">  </w:t>
      </w:r>
      <w:bookmarkStart w:id="23" w:name="_Toc162421853"/>
      <w:r>
        <w:t>Dokumentacija v skladiščnem poslovanju</w:t>
      </w:r>
      <w:bookmarkEnd w:id="23"/>
    </w:p>
    <w:p w:rsidR="0033429D" w:rsidRDefault="0033429D" w:rsidP="0033429D">
      <w:pPr>
        <w:rPr>
          <w:lang w:eastAsia="sl-SI"/>
        </w:rPr>
      </w:pPr>
    </w:p>
    <w:p w:rsidR="0033429D" w:rsidRPr="0033429D" w:rsidRDefault="0033429D" w:rsidP="0033429D">
      <w:pPr>
        <w:rPr>
          <w:lang w:eastAsia="sl-SI"/>
        </w:rPr>
      </w:pPr>
      <w:r w:rsidRPr="0033429D">
        <w:rPr>
          <w:lang w:eastAsia="sl-SI"/>
        </w:rPr>
        <w:t>Blago vedno spremlja dobavnica. Ko skladiščnik prevzame blago, preveri, ali se dejansko stanje ujema s stanjem na dobavnici. Podpiše tudi tovorni list, ki ga izda prevoznik. Pri kontroli skladiščniku služi tudi certifikat o blagu. V primeru, da količina oziroma kvaliteta blaga odstopata od stanja na dokumentih ali od dogovorjenega v prodajni pogodbi, se sestavi reklamacijski zapisnik. Podpišeta ga skladiščnik in prevoznik.</w:t>
      </w:r>
    </w:p>
    <w:p w:rsidR="0033429D" w:rsidRDefault="0033429D" w:rsidP="0033429D">
      <w:pPr>
        <w:rPr>
          <w:lang w:eastAsia="sl-SI"/>
        </w:rPr>
      </w:pPr>
    </w:p>
    <w:p w:rsidR="0033429D" w:rsidRPr="0033429D" w:rsidRDefault="0033429D" w:rsidP="0033429D">
      <w:pPr>
        <w:rPr>
          <w:lang w:eastAsia="sl-SI"/>
        </w:rPr>
      </w:pPr>
      <w:r w:rsidRPr="0033429D">
        <w:rPr>
          <w:lang w:eastAsia="sl-SI"/>
        </w:rPr>
        <w:t>Blago se prevzame in razporedi na ustrezna transportna mesta. Skladiščni list potrjuje prejem blaga v skladišče. Na podlagi skladiščnega lista skladiščnik poveča zalogo blaga v računalniškem programu. Potrdilo o prevzemu se potrdi in pošlje dobavitelju. Kontrolni list je dokument, namenjen vodstvu skladišča, obvestilo o uskladiščenju pa služi za razne evidence. Kartotečni list je osnova za skladiščni obračun.</w:t>
      </w:r>
    </w:p>
    <w:p w:rsidR="0033429D" w:rsidRDefault="0033429D" w:rsidP="0033429D">
      <w:pPr>
        <w:rPr>
          <w:lang w:eastAsia="sl-SI"/>
        </w:rPr>
      </w:pPr>
    </w:p>
    <w:p w:rsidR="0033429D" w:rsidRPr="0033429D" w:rsidRDefault="0033429D" w:rsidP="0033429D">
      <w:pPr>
        <w:rPr>
          <w:lang w:eastAsia="sl-SI"/>
        </w:rPr>
      </w:pPr>
      <w:r w:rsidRPr="0033429D">
        <w:rPr>
          <w:lang w:eastAsia="sl-SI"/>
        </w:rPr>
        <w:t>Blago se izda le na podlagi dovolilnice za izdajo. Obvestilo o izdaji blaga prejme prejemnik blaga. Dobavnica spremlja blago na poti, lahko jo prejme prevoznik ali prejemnik blaga. Kontrolni list pa je podlaga za obračun. Izdaja blaga se vnese v računalniški program.</w:t>
      </w:r>
    </w:p>
    <w:p w:rsidR="0033429D" w:rsidRDefault="0033429D" w:rsidP="0033429D">
      <w:pPr>
        <w:rPr>
          <w:lang w:eastAsia="sl-SI"/>
        </w:rPr>
      </w:pPr>
    </w:p>
    <w:p w:rsidR="0033429D" w:rsidRDefault="0033429D" w:rsidP="0033429D">
      <w:pPr>
        <w:rPr>
          <w:lang w:eastAsia="sl-SI"/>
        </w:rPr>
      </w:pPr>
      <w:r w:rsidRPr="0033429D">
        <w:rPr>
          <w:noProof/>
          <w:lang w:eastAsia="sl-SI"/>
        </w:rPr>
        <w:lastRenderedPageBreak/>
        <w:drawing>
          <wp:inline distT="0" distB="0" distL="0" distR="0" wp14:anchorId="7C946D3E" wp14:editId="061C36D1">
            <wp:extent cx="5760720" cy="2832735"/>
            <wp:effectExtent l="0" t="0" r="0" b="5715"/>
            <wp:docPr id="600" name="Google Shape;600;g23deb01fbfe_0_62"/>
            <wp:cNvGraphicFramePr/>
            <a:graphic xmlns:a="http://schemas.openxmlformats.org/drawingml/2006/main">
              <a:graphicData uri="http://schemas.openxmlformats.org/drawingml/2006/picture">
                <pic:pic xmlns:pic="http://schemas.openxmlformats.org/drawingml/2006/picture">
                  <pic:nvPicPr>
                    <pic:cNvPr id="600" name="Google Shape;600;g23deb01fbfe_0_62"/>
                    <pic:cNvPicPr preferRelativeResize="0"/>
                  </pic:nvPicPr>
                  <pic:blipFill>
                    <a:blip r:embed="rId35">
                      <a:alphaModFix/>
                    </a:blip>
                    <a:stretch>
                      <a:fillRect/>
                    </a:stretch>
                  </pic:blipFill>
                  <pic:spPr>
                    <a:xfrm>
                      <a:off x="0" y="0"/>
                      <a:ext cx="5760720" cy="2832735"/>
                    </a:xfrm>
                    <a:prstGeom prst="rect">
                      <a:avLst/>
                    </a:prstGeom>
                    <a:noFill/>
                    <a:ln>
                      <a:noFill/>
                    </a:ln>
                  </pic:spPr>
                </pic:pic>
              </a:graphicData>
            </a:graphic>
          </wp:inline>
        </w:drawing>
      </w: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Default="0033429D" w:rsidP="0033429D">
      <w:pPr>
        <w:rPr>
          <w:lang w:eastAsia="sl-SI"/>
        </w:rPr>
      </w:pPr>
    </w:p>
    <w:p w:rsidR="0033429D" w:rsidRPr="0033429D" w:rsidRDefault="0033429D" w:rsidP="0033429D">
      <w:pPr>
        <w:rPr>
          <w:lang w:eastAsia="sl-SI"/>
        </w:rPr>
      </w:pPr>
    </w:p>
    <w:p w:rsidR="00F96C46" w:rsidRDefault="00F96C46" w:rsidP="00F96C46">
      <w:pPr>
        <w:pStyle w:val="Naslov1"/>
      </w:pPr>
      <w:r>
        <w:lastRenderedPageBreak/>
        <w:t xml:space="preserve">  </w:t>
      </w:r>
      <w:bookmarkStart w:id="24" w:name="_Toc162421854"/>
      <w:r>
        <w:t>Poslovna logistika</w:t>
      </w:r>
      <w:bookmarkEnd w:id="24"/>
    </w:p>
    <w:p w:rsidR="00F96C46" w:rsidRDefault="0033429D" w:rsidP="00F96C46">
      <w:pPr>
        <w:pStyle w:val="Naslov2"/>
      </w:pPr>
      <w:r>
        <w:t xml:space="preserve">  </w:t>
      </w:r>
      <w:bookmarkStart w:id="25" w:name="_Toc162421855"/>
      <w:r w:rsidR="00F33188">
        <w:t>Definicija logistike</w:t>
      </w:r>
      <w:bookmarkEnd w:id="25"/>
    </w:p>
    <w:p w:rsidR="00F96C46" w:rsidRDefault="00F96C46" w:rsidP="00F96C46">
      <w:pPr>
        <w:rPr>
          <w:b/>
          <w:i/>
        </w:rPr>
      </w:pPr>
    </w:p>
    <w:p w:rsidR="00F96C46" w:rsidRDefault="00F96C46" w:rsidP="00F96C46">
      <w:pPr>
        <w:spacing w:line="360" w:lineRule="auto"/>
      </w:pPr>
      <w:r w:rsidRPr="003F1E2B">
        <w:rPr>
          <w:b/>
          <w:i/>
        </w:rPr>
        <w:t>Logistika</w:t>
      </w:r>
      <w:r>
        <w:t xml:space="preserve"> je dejavnost, ki se ukvarja z upravljanjem toka materiala od vira do porabnika tako znotraj podjetja kot med podjetji. Logistika tako zajema fizični tok materiala in tok informacij od dobavitelja preko proizvajalca in trgovca do končnega potrošnika. Pomeni prostorsko spremembo poleg pa tudi premagovanje časa v obliki skladiščenja. </w:t>
      </w:r>
    </w:p>
    <w:p w:rsidR="00F96C46" w:rsidRDefault="00F96C46" w:rsidP="00F96C46">
      <w:pPr>
        <w:spacing w:line="360" w:lineRule="auto"/>
      </w:pPr>
    </w:p>
    <w:p w:rsidR="00F96C46" w:rsidRDefault="00F96C46" w:rsidP="00F96C46">
      <w:pPr>
        <w:spacing w:line="360" w:lineRule="auto"/>
      </w:pPr>
      <w:r>
        <w:t>Logistika je povezana z različnimi vedami:</w:t>
      </w:r>
    </w:p>
    <w:p w:rsidR="00F96C46" w:rsidRDefault="00F96C46" w:rsidP="00F96C46">
      <w:r>
        <w:rPr>
          <w:noProof/>
          <w:lang w:eastAsia="sl-SI"/>
        </w:rPr>
        <w:drawing>
          <wp:inline distT="0" distB="0" distL="0" distR="0" wp14:anchorId="426B8BF7" wp14:editId="32E54B43">
            <wp:extent cx="5734050" cy="3514725"/>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F96C46" w:rsidRDefault="00F96C46" w:rsidP="00F96C46"/>
    <w:p w:rsidR="00E75B4C" w:rsidRDefault="00E75B4C" w:rsidP="00E75B4C">
      <w:pPr>
        <w:spacing w:line="360" w:lineRule="auto"/>
      </w:pPr>
      <w:r>
        <w:t>Glede na dejavnost poznamo:</w:t>
      </w:r>
    </w:p>
    <w:p w:rsidR="00E75B4C" w:rsidRDefault="00E75B4C" w:rsidP="00DA305A">
      <w:pPr>
        <w:pStyle w:val="Odstavekseznama"/>
        <w:numPr>
          <w:ilvl w:val="0"/>
          <w:numId w:val="2"/>
        </w:numPr>
        <w:spacing w:line="360" w:lineRule="auto"/>
      </w:pPr>
      <w:r>
        <w:t>transportno logistiko,</w:t>
      </w:r>
    </w:p>
    <w:p w:rsidR="00E75B4C" w:rsidRDefault="00E75B4C" w:rsidP="00DA305A">
      <w:pPr>
        <w:pStyle w:val="Odstavekseznama"/>
        <w:numPr>
          <w:ilvl w:val="0"/>
          <w:numId w:val="2"/>
        </w:numPr>
        <w:spacing w:line="360" w:lineRule="auto"/>
      </w:pPr>
      <w:r>
        <w:t>skladiščno logistiko,</w:t>
      </w:r>
    </w:p>
    <w:p w:rsidR="00E75B4C" w:rsidRDefault="00E75B4C" w:rsidP="00DA305A">
      <w:pPr>
        <w:pStyle w:val="Odstavekseznama"/>
        <w:numPr>
          <w:ilvl w:val="0"/>
          <w:numId w:val="2"/>
        </w:numPr>
        <w:spacing w:line="360" w:lineRule="auto"/>
      </w:pPr>
      <w:r>
        <w:t>špedicijsko logistiko.</w:t>
      </w:r>
    </w:p>
    <w:p w:rsidR="00E75B4C" w:rsidRDefault="00E75B4C" w:rsidP="00F96C46"/>
    <w:p w:rsidR="0033429D" w:rsidRDefault="0033429D" w:rsidP="0033429D">
      <w:pPr>
        <w:pStyle w:val="Naslov3"/>
      </w:pPr>
      <w:bookmarkStart w:id="26" w:name="_Toc162421856"/>
      <w:r>
        <w:t>2.1.1 Cilji in pomen logistike</w:t>
      </w:r>
      <w:bookmarkEnd w:id="26"/>
    </w:p>
    <w:p w:rsidR="0033429D" w:rsidRPr="0033429D" w:rsidRDefault="0033429D" w:rsidP="0033429D">
      <w:pPr>
        <w:spacing w:line="360" w:lineRule="auto"/>
      </w:pPr>
      <w:r w:rsidRPr="0033429D">
        <w:t>Logistika je veda, ki se ukvarja z načrtovanjem, vodenjem in nadzorom nad tokovi materiala, ljudi, energije in informacij s ciljem, da:</w:t>
      </w:r>
    </w:p>
    <w:p w:rsidR="00955C87" w:rsidRPr="0033429D" w:rsidRDefault="00DA305A" w:rsidP="00DA305A">
      <w:pPr>
        <w:numPr>
          <w:ilvl w:val="0"/>
          <w:numId w:val="38"/>
        </w:numPr>
        <w:spacing w:line="360" w:lineRule="auto"/>
      </w:pPr>
      <w:r w:rsidRPr="0033429D">
        <w:t>se znižajo stroški,</w:t>
      </w:r>
    </w:p>
    <w:p w:rsidR="00955C87" w:rsidRPr="0033429D" w:rsidRDefault="00DA305A" w:rsidP="00DA305A">
      <w:pPr>
        <w:numPr>
          <w:ilvl w:val="0"/>
          <w:numId w:val="38"/>
        </w:numPr>
        <w:spacing w:line="360" w:lineRule="auto"/>
      </w:pPr>
      <w:r w:rsidRPr="0033429D">
        <w:t>izboljša kakovost (hitrost, točnost, zanesljivost itd.),</w:t>
      </w:r>
    </w:p>
    <w:p w:rsidR="00955C87" w:rsidRPr="0033429D" w:rsidRDefault="00DA305A" w:rsidP="00DA305A">
      <w:pPr>
        <w:numPr>
          <w:ilvl w:val="0"/>
          <w:numId w:val="38"/>
        </w:numPr>
        <w:spacing w:line="360" w:lineRule="auto"/>
      </w:pPr>
      <w:r w:rsidRPr="0033429D">
        <w:lastRenderedPageBreak/>
        <w:t>se varuje okolje,</w:t>
      </w:r>
    </w:p>
    <w:p w:rsidR="0033429D" w:rsidRDefault="0033429D" w:rsidP="0033429D">
      <w:pPr>
        <w:spacing w:line="360" w:lineRule="auto"/>
      </w:pPr>
      <w:r w:rsidRPr="0033429D">
        <w:t>in postaja tako v gospodarstvu kot v storitvenih dejavnostih ključni dejavnik konkurenčnosti. Logistična veriga je tista, ki omogoča večje konkurenčne prednosti in zmanjšuje stroške poslovanja.</w:t>
      </w:r>
    </w:p>
    <w:p w:rsidR="0033429D" w:rsidRDefault="0033429D" w:rsidP="0033429D">
      <w:pPr>
        <w:spacing w:line="360" w:lineRule="auto"/>
      </w:pPr>
    </w:p>
    <w:p w:rsidR="0033429D" w:rsidRPr="0033429D" w:rsidRDefault="0033429D" w:rsidP="0033429D">
      <w:pPr>
        <w:spacing w:line="360" w:lineRule="auto"/>
      </w:pPr>
      <w:r w:rsidRPr="0033429D">
        <w:t>Pomen logistike je v tem, da izpolnjuje logistične naloge z minimalnimi stroški, pri čemer lahko formuliramo načelo 5P, kar pomeni, da mora logistika poskrbeti za:</w:t>
      </w:r>
    </w:p>
    <w:p w:rsidR="00955C87" w:rsidRPr="0033429D" w:rsidRDefault="00DA305A" w:rsidP="00DA305A">
      <w:pPr>
        <w:numPr>
          <w:ilvl w:val="0"/>
          <w:numId w:val="39"/>
        </w:numPr>
        <w:spacing w:line="360" w:lineRule="auto"/>
      </w:pPr>
      <w:r w:rsidRPr="0033429D">
        <w:t>pravi material,</w:t>
      </w:r>
    </w:p>
    <w:p w:rsidR="00955C87" w:rsidRPr="0033429D" w:rsidRDefault="00DA305A" w:rsidP="00DA305A">
      <w:pPr>
        <w:numPr>
          <w:ilvl w:val="0"/>
          <w:numId w:val="39"/>
        </w:numPr>
        <w:spacing w:line="360" w:lineRule="auto"/>
      </w:pPr>
      <w:r w:rsidRPr="0033429D">
        <w:t>ob pravem času,</w:t>
      </w:r>
    </w:p>
    <w:p w:rsidR="00955C87" w:rsidRPr="0033429D" w:rsidRDefault="00DA305A" w:rsidP="00DA305A">
      <w:pPr>
        <w:numPr>
          <w:ilvl w:val="0"/>
          <w:numId w:val="39"/>
        </w:numPr>
        <w:spacing w:line="360" w:lineRule="auto"/>
      </w:pPr>
      <w:r w:rsidRPr="0033429D">
        <w:t>v pravi količini ob pravilni kakovosti,</w:t>
      </w:r>
    </w:p>
    <w:p w:rsidR="00955C87" w:rsidRPr="0033429D" w:rsidRDefault="00DA305A" w:rsidP="00DA305A">
      <w:pPr>
        <w:numPr>
          <w:ilvl w:val="0"/>
          <w:numId w:val="39"/>
        </w:numPr>
        <w:spacing w:line="360" w:lineRule="auto"/>
      </w:pPr>
      <w:r w:rsidRPr="0033429D">
        <w:t>na pravem mestu in</w:t>
      </w:r>
    </w:p>
    <w:p w:rsidR="0033429D" w:rsidRPr="0033429D" w:rsidRDefault="00DA305A" w:rsidP="00DA305A">
      <w:pPr>
        <w:numPr>
          <w:ilvl w:val="0"/>
          <w:numId w:val="39"/>
        </w:numPr>
        <w:spacing w:line="360" w:lineRule="auto"/>
      </w:pPr>
      <w:r w:rsidRPr="0033429D">
        <w:t>z minimalnimi stroški.</w:t>
      </w:r>
    </w:p>
    <w:p w:rsidR="00691F0E" w:rsidRDefault="00691F0E" w:rsidP="00F96C46">
      <w:pPr>
        <w:spacing w:line="360" w:lineRule="auto"/>
      </w:pPr>
    </w:p>
    <w:p w:rsidR="00F33188" w:rsidRDefault="0033429D" w:rsidP="00F33188">
      <w:pPr>
        <w:pStyle w:val="Naslov2"/>
      </w:pPr>
      <w:r>
        <w:t xml:space="preserve">  </w:t>
      </w:r>
      <w:bookmarkStart w:id="27" w:name="_Toc162421857"/>
      <w:r w:rsidR="00F33188">
        <w:t>Logistični podsistemi</w:t>
      </w:r>
      <w:bookmarkEnd w:id="27"/>
    </w:p>
    <w:p w:rsidR="00F33188" w:rsidRDefault="00F33188" w:rsidP="00F96C46"/>
    <w:p w:rsidR="00F96C46" w:rsidRDefault="00F96C46" w:rsidP="00F96C46">
      <w:r>
        <w:t xml:space="preserve">Logistični sistem je sestavljen iz podsistemov, ki v osnovi zajemajo </w:t>
      </w:r>
      <w:r w:rsidRPr="00777C9F">
        <w:rPr>
          <w:b/>
          <w:i/>
        </w:rPr>
        <w:t>nabavno, proizvodno, distribucijsko, razbremenilno</w:t>
      </w:r>
      <w:r>
        <w:t xml:space="preserve"> in </w:t>
      </w:r>
      <w:r w:rsidRPr="00777C9F">
        <w:rPr>
          <w:b/>
          <w:i/>
        </w:rPr>
        <w:t>poprodajno logistiko</w:t>
      </w:r>
      <w:r>
        <w:t>.</w:t>
      </w:r>
    </w:p>
    <w:p w:rsidR="00F33188" w:rsidRDefault="00F33188" w:rsidP="00F96C46">
      <w:r w:rsidRPr="00F92900">
        <w:object w:dxaOrig="11393" w:dyaOrig="84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8pt;height:338pt" o:ole="">
            <v:imagedata r:id="rId41" o:title=""/>
          </v:shape>
          <o:OLEObject Type="Embed" ProgID="Visio.Drawing.11" ShapeID="_x0000_i1025" DrawAspect="Content" ObjectID="_1773034585" r:id="rId42"/>
        </w:object>
      </w:r>
    </w:p>
    <w:p w:rsidR="00F96C46" w:rsidRDefault="0033429D" w:rsidP="00F33188">
      <w:pPr>
        <w:pStyle w:val="Naslov3"/>
      </w:pPr>
      <w:bookmarkStart w:id="28" w:name="_Toc162421858"/>
      <w:r>
        <w:lastRenderedPageBreak/>
        <w:t>2</w:t>
      </w:r>
      <w:r w:rsidR="00F33188">
        <w:t>.2.1  Nabavna logistika</w:t>
      </w:r>
      <w:bookmarkEnd w:id="28"/>
    </w:p>
    <w:p w:rsidR="00F33188" w:rsidRPr="00F92900" w:rsidRDefault="00F33188" w:rsidP="00F33188">
      <w:pPr>
        <w:pStyle w:val="Telobesedila"/>
        <w:spacing w:after="0" w:line="360" w:lineRule="auto"/>
      </w:pPr>
      <w:r w:rsidRPr="00F92900">
        <w:t xml:space="preserve">Osnovna </w:t>
      </w:r>
      <w:r w:rsidRPr="00691F0E">
        <w:t>CILJA NABAVNE LOGISTIKE</w:t>
      </w:r>
      <w:r w:rsidRPr="00F92900">
        <w:t xml:space="preserve"> sta:</w:t>
      </w:r>
    </w:p>
    <w:p w:rsidR="00F33188" w:rsidRPr="00236D99" w:rsidRDefault="00F33188" w:rsidP="00F33188">
      <w:pPr>
        <w:pStyle w:val="Natevanjenavadno1"/>
        <w:spacing w:before="0" w:after="0" w:line="360" w:lineRule="auto"/>
        <w:jc w:val="both"/>
        <w:rPr>
          <w:b/>
        </w:rPr>
      </w:pPr>
      <w:r w:rsidRPr="00236D99">
        <w:rPr>
          <w:b/>
        </w:rPr>
        <w:t>preskrbovati vse porabnike v podjetju z ustreznimi količinami in kvalitetami potrebnega materiala</w:t>
      </w:r>
      <w:r w:rsidRPr="00F92900">
        <w:t xml:space="preserve"> (kamor vključujemo tudi surovine) </w:t>
      </w:r>
      <w:r w:rsidRPr="00236D99">
        <w:rPr>
          <w:b/>
        </w:rPr>
        <w:t>ob planiranih časovnih terminih;</w:t>
      </w:r>
    </w:p>
    <w:p w:rsidR="00F33188" w:rsidRPr="00236D99" w:rsidRDefault="00F33188" w:rsidP="00F33188">
      <w:pPr>
        <w:pStyle w:val="Natevanjenavadno1"/>
        <w:spacing w:before="0" w:after="0" w:line="360" w:lineRule="auto"/>
        <w:jc w:val="both"/>
        <w:rPr>
          <w:b/>
        </w:rPr>
      </w:pPr>
      <w:r w:rsidRPr="00236D99">
        <w:rPr>
          <w:b/>
        </w:rPr>
        <w:t>pri tem težiti k čim večji gospodarnosti celotne dejavnosti.</w:t>
      </w:r>
    </w:p>
    <w:p w:rsidR="00691F0E" w:rsidRDefault="00691F0E" w:rsidP="00F33188">
      <w:pPr>
        <w:spacing w:line="360" w:lineRule="auto"/>
        <w:rPr>
          <w:lang w:eastAsia="sl-SI"/>
        </w:rPr>
      </w:pPr>
    </w:p>
    <w:p w:rsidR="00F96C46" w:rsidRDefault="00F33188" w:rsidP="00F33188">
      <w:pPr>
        <w:spacing w:line="360" w:lineRule="auto"/>
        <w:rPr>
          <w:lang w:eastAsia="sl-SI"/>
        </w:rPr>
      </w:pPr>
      <w:r w:rsidRPr="00F92900">
        <w:rPr>
          <w:lang w:eastAsia="sl-SI"/>
        </w:rPr>
        <w:t>Področje nabavne logistike v podjetju zajema aktivnosti, ki so povezane z oskrbo poslovnega sistema s potrebnimi surovinami, z materialom, s polproizvodi in proizvodi v količini in kakovosti po zahtevah proizvodnega procesa. Kar pomeni, da morajo biti na razpolago ob pravem času, na pravem mestu in  ob optimalnih stroških za poslovni sistem</w:t>
      </w:r>
      <w:r>
        <w:rPr>
          <w:lang w:eastAsia="sl-SI"/>
        </w:rPr>
        <w:t>.</w:t>
      </w:r>
    </w:p>
    <w:p w:rsidR="00691F0E" w:rsidRDefault="00691F0E" w:rsidP="00F33188">
      <w:pPr>
        <w:pStyle w:val="Telobesedila"/>
        <w:spacing w:after="0" w:line="360" w:lineRule="auto"/>
        <w:rPr>
          <w:b/>
          <w:lang w:eastAsia="sl-SI"/>
        </w:rPr>
      </w:pPr>
    </w:p>
    <w:p w:rsidR="00F33188" w:rsidRPr="00F92900" w:rsidRDefault="00F33188" w:rsidP="00F33188">
      <w:pPr>
        <w:pStyle w:val="Telobesedila"/>
        <w:spacing w:after="0" w:line="360" w:lineRule="auto"/>
        <w:rPr>
          <w:lang w:eastAsia="sl-SI"/>
        </w:rPr>
      </w:pPr>
      <w:r w:rsidRPr="00F92900">
        <w:rPr>
          <w:b/>
          <w:lang w:eastAsia="sl-SI"/>
        </w:rPr>
        <w:t>ODLOČITVE O NABAVI</w:t>
      </w:r>
      <w:r w:rsidRPr="00F92900">
        <w:rPr>
          <w:lang w:eastAsia="sl-SI"/>
        </w:rPr>
        <w:t xml:space="preserve"> vključujejo različne vidike, in sicer:</w:t>
      </w:r>
    </w:p>
    <w:p w:rsidR="00F33188" w:rsidRPr="00236D99" w:rsidRDefault="00F33188" w:rsidP="00DA305A">
      <w:pPr>
        <w:pStyle w:val="tevilnonatevanje"/>
        <w:numPr>
          <w:ilvl w:val="0"/>
          <w:numId w:val="27"/>
        </w:numPr>
        <w:rPr>
          <w:lang w:eastAsia="sl-SI"/>
        </w:rPr>
      </w:pPr>
      <w:r w:rsidRPr="00236D99">
        <w:rPr>
          <w:lang w:eastAsia="sl-SI"/>
        </w:rPr>
        <w:t xml:space="preserve">tehnični vidik </w:t>
      </w:r>
      <w:r w:rsidRPr="00236D99">
        <w:rPr>
          <w:b w:val="0"/>
          <w:lang w:eastAsia="sl-SI"/>
        </w:rPr>
        <w:t>– vključuje vprašanja vrste in lastnosti materialov,</w:t>
      </w:r>
    </w:p>
    <w:p w:rsidR="00F33188" w:rsidRPr="00236D99" w:rsidRDefault="00F33188" w:rsidP="00DA305A">
      <w:pPr>
        <w:pStyle w:val="tevilnonatevanje"/>
        <w:numPr>
          <w:ilvl w:val="0"/>
          <w:numId w:val="27"/>
        </w:numPr>
        <w:rPr>
          <w:lang w:eastAsia="sl-SI"/>
        </w:rPr>
      </w:pPr>
      <w:r w:rsidRPr="00236D99">
        <w:rPr>
          <w:lang w:eastAsia="sl-SI"/>
        </w:rPr>
        <w:t xml:space="preserve">ekonomski vidik </w:t>
      </w:r>
      <w:r w:rsidRPr="00236D99">
        <w:rPr>
          <w:b w:val="0"/>
          <w:lang w:eastAsia="sl-SI"/>
        </w:rPr>
        <w:t>– vprašanja cen in stroškov,</w:t>
      </w:r>
    </w:p>
    <w:p w:rsidR="00F33188" w:rsidRPr="00236D99" w:rsidRDefault="00F33188" w:rsidP="00DA305A">
      <w:pPr>
        <w:pStyle w:val="tevilnonatevanje"/>
        <w:numPr>
          <w:ilvl w:val="0"/>
          <w:numId w:val="27"/>
        </w:numPr>
        <w:rPr>
          <w:lang w:eastAsia="sl-SI"/>
        </w:rPr>
      </w:pPr>
      <w:r w:rsidRPr="00236D99">
        <w:rPr>
          <w:lang w:eastAsia="sl-SI"/>
        </w:rPr>
        <w:t xml:space="preserve">komercialni vidik </w:t>
      </w:r>
      <w:r w:rsidRPr="00236D99">
        <w:rPr>
          <w:b w:val="0"/>
          <w:lang w:eastAsia="sl-SI"/>
        </w:rPr>
        <w:t>– pridobitev kupcev in prodajni pogoji,</w:t>
      </w:r>
    </w:p>
    <w:p w:rsidR="00F33188" w:rsidRPr="00236D99" w:rsidRDefault="00F33188" w:rsidP="00DA305A">
      <w:pPr>
        <w:pStyle w:val="tevilnonatevanje"/>
        <w:numPr>
          <w:ilvl w:val="0"/>
          <w:numId w:val="27"/>
        </w:numPr>
        <w:rPr>
          <w:lang w:eastAsia="sl-SI"/>
        </w:rPr>
      </w:pPr>
      <w:r w:rsidRPr="00236D99">
        <w:rPr>
          <w:lang w:eastAsia="sl-SI"/>
        </w:rPr>
        <w:t xml:space="preserve">pravni vidik </w:t>
      </w:r>
      <w:r w:rsidRPr="00236D99">
        <w:rPr>
          <w:b w:val="0"/>
          <w:lang w:eastAsia="sl-SI"/>
        </w:rPr>
        <w:t>– oblikovanje kupnih pogodb in</w:t>
      </w:r>
    </w:p>
    <w:p w:rsidR="00F33188" w:rsidRPr="00236D99" w:rsidRDefault="00F33188" w:rsidP="00DA305A">
      <w:pPr>
        <w:pStyle w:val="tevilnonatevanje"/>
        <w:numPr>
          <w:ilvl w:val="0"/>
          <w:numId w:val="27"/>
        </w:numPr>
        <w:jc w:val="both"/>
        <w:rPr>
          <w:bCs/>
          <w:lang w:eastAsia="sl-SI"/>
        </w:rPr>
      </w:pPr>
      <w:r w:rsidRPr="00236D99">
        <w:rPr>
          <w:lang w:eastAsia="sl-SI"/>
        </w:rPr>
        <w:t xml:space="preserve">logistični vidik </w:t>
      </w:r>
      <w:r w:rsidRPr="00236D99">
        <w:rPr>
          <w:b w:val="0"/>
          <w:lang w:eastAsia="sl-SI"/>
        </w:rPr>
        <w:t>– pakiranje, oblikovanje tovornih enot, načini prevozov in čas, stroški prevozov, načini manipulacij.</w:t>
      </w:r>
    </w:p>
    <w:p w:rsidR="00F33188" w:rsidRDefault="00F33188" w:rsidP="00F33188">
      <w:pPr>
        <w:pStyle w:val="Telobesedila"/>
        <w:spacing w:after="0" w:line="360" w:lineRule="auto"/>
      </w:pPr>
    </w:p>
    <w:p w:rsidR="00F33188" w:rsidRPr="00236D99" w:rsidRDefault="00F33188" w:rsidP="00F33188">
      <w:pPr>
        <w:pStyle w:val="Telobesedila"/>
        <w:spacing w:after="0" w:line="360" w:lineRule="auto"/>
        <w:rPr>
          <w:b/>
        </w:rPr>
      </w:pPr>
      <w:r w:rsidRPr="00F33188">
        <w:t>Raven  storitev nabavne logistike je odvisna od pogojev dobaviteljev in odjemalcev. Sam način dobave pa je odvisen od načina naročila, načina odpreme in informacij</w:t>
      </w:r>
      <w:r w:rsidRPr="00236D99">
        <w:rPr>
          <w:b/>
        </w:rPr>
        <w:t>.</w:t>
      </w:r>
    </w:p>
    <w:p w:rsidR="00F33188" w:rsidRDefault="00F33188" w:rsidP="00F33188">
      <w:pPr>
        <w:pStyle w:val="Telobesedila"/>
        <w:spacing w:after="0" w:line="360" w:lineRule="auto"/>
      </w:pPr>
    </w:p>
    <w:p w:rsidR="00F33188" w:rsidRPr="00F92900" w:rsidRDefault="00F33188" w:rsidP="00F33188">
      <w:pPr>
        <w:pStyle w:val="Telobesedila"/>
        <w:spacing w:after="0" w:line="360" w:lineRule="auto"/>
      </w:pPr>
      <w:r w:rsidRPr="00F92900">
        <w:t xml:space="preserve">Da bi nabavna logistika dosegala zastavljene cilje, mora nabavna služba </w:t>
      </w:r>
      <w:r w:rsidRPr="00F92900">
        <w:rPr>
          <w:b/>
        </w:rPr>
        <w:t>ugotoviti in določiti nabavne potrebe v podjetju glede na:</w:t>
      </w:r>
    </w:p>
    <w:p w:rsidR="00F33188" w:rsidRPr="0030364D" w:rsidRDefault="00F33188" w:rsidP="00F33188">
      <w:pPr>
        <w:pStyle w:val="Natevanjenavadno1"/>
        <w:spacing w:before="0" w:after="0" w:line="360" w:lineRule="auto"/>
        <w:rPr>
          <w:b/>
          <w:i/>
        </w:rPr>
      </w:pPr>
      <w:r w:rsidRPr="0030364D">
        <w:rPr>
          <w:b/>
          <w:i/>
        </w:rPr>
        <w:t>vrsto potrebnega materiala,</w:t>
      </w:r>
    </w:p>
    <w:p w:rsidR="00F33188" w:rsidRPr="0030364D" w:rsidRDefault="00F33188" w:rsidP="00F33188">
      <w:pPr>
        <w:pStyle w:val="Natevanjenavadno1"/>
        <w:spacing w:before="0" w:after="0" w:line="360" w:lineRule="auto"/>
        <w:rPr>
          <w:b/>
          <w:i/>
        </w:rPr>
      </w:pPr>
      <w:r w:rsidRPr="0030364D">
        <w:rPr>
          <w:b/>
          <w:i/>
        </w:rPr>
        <w:t>predpisano kakovost materiala,</w:t>
      </w:r>
    </w:p>
    <w:p w:rsidR="00F33188" w:rsidRPr="0030364D" w:rsidRDefault="00F33188" w:rsidP="00F33188">
      <w:pPr>
        <w:pStyle w:val="Natevanjenavadno1"/>
        <w:spacing w:before="0" w:after="0" w:line="360" w:lineRule="auto"/>
        <w:rPr>
          <w:b/>
          <w:i/>
        </w:rPr>
      </w:pPr>
      <w:r w:rsidRPr="0030364D">
        <w:rPr>
          <w:b/>
          <w:i/>
        </w:rPr>
        <w:t>potrebno količino materiala,</w:t>
      </w:r>
    </w:p>
    <w:p w:rsidR="00F33188" w:rsidRPr="00F92900" w:rsidRDefault="00F33188" w:rsidP="00F33188">
      <w:pPr>
        <w:pStyle w:val="Natevanjenavadno1"/>
        <w:spacing w:before="0" w:after="0" w:line="360" w:lineRule="auto"/>
      </w:pPr>
      <w:r w:rsidRPr="0030364D">
        <w:rPr>
          <w:b/>
          <w:i/>
        </w:rPr>
        <w:t>čas, v katerem je potrebno material dostaviti</w:t>
      </w:r>
      <w:r w:rsidRPr="00F92900">
        <w:t>.</w:t>
      </w:r>
    </w:p>
    <w:p w:rsidR="00F33188" w:rsidRDefault="00F33188" w:rsidP="00F33188">
      <w:pPr>
        <w:pStyle w:val="Telobesedilazgorajrazmik"/>
        <w:spacing w:before="0" w:after="0" w:line="360" w:lineRule="auto"/>
      </w:pPr>
    </w:p>
    <w:p w:rsidR="00F33188" w:rsidRPr="00F92900" w:rsidRDefault="00F33188" w:rsidP="00F33188">
      <w:pPr>
        <w:pStyle w:val="Telobesedilazgorajrazmik"/>
        <w:spacing w:before="0" w:after="0" w:line="360" w:lineRule="auto"/>
      </w:pPr>
      <w:r w:rsidRPr="00F92900">
        <w:t xml:space="preserve">Osnova nabave blaga je </w:t>
      </w:r>
      <w:r w:rsidRPr="00F92900">
        <w:rPr>
          <w:b/>
        </w:rPr>
        <w:t xml:space="preserve">NAROČILO. </w:t>
      </w:r>
      <w:r w:rsidRPr="00F92900">
        <w:t xml:space="preserve">Naročilo je temelj informacijskega toka v logističnem sistemu (med dobaviteljem in končnim uporabnikom) in mora vsebovati naslednje podatke: </w:t>
      </w:r>
    </w:p>
    <w:p w:rsidR="00F33188" w:rsidRPr="00F92900" w:rsidRDefault="00F33188" w:rsidP="00F33188">
      <w:pPr>
        <w:pStyle w:val="Natevanjenavadno1"/>
        <w:spacing w:before="0" w:after="0" w:line="360" w:lineRule="auto"/>
      </w:pPr>
      <w:r w:rsidRPr="00F92900">
        <w:t xml:space="preserve">številko in datum naročila, </w:t>
      </w:r>
    </w:p>
    <w:p w:rsidR="00F33188" w:rsidRPr="00F92900" w:rsidRDefault="00F33188" w:rsidP="00F33188">
      <w:pPr>
        <w:pStyle w:val="Natevanjenavadno1"/>
        <w:spacing w:before="0" w:after="0" w:line="360" w:lineRule="auto"/>
      </w:pPr>
      <w:r w:rsidRPr="00F92900">
        <w:lastRenderedPageBreak/>
        <w:t>naslov pošiljatelja,</w:t>
      </w:r>
    </w:p>
    <w:p w:rsidR="00F33188" w:rsidRPr="00F92900" w:rsidRDefault="00F33188" w:rsidP="00F33188">
      <w:pPr>
        <w:pStyle w:val="Natevanjenavadno1"/>
        <w:spacing w:before="0" w:after="0" w:line="360" w:lineRule="auto"/>
      </w:pPr>
      <w:r w:rsidRPr="00F92900">
        <w:t xml:space="preserve">naslov in številko naročnika, </w:t>
      </w:r>
    </w:p>
    <w:p w:rsidR="00F33188" w:rsidRPr="00F92900" w:rsidRDefault="00F33188" w:rsidP="00F33188">
      <w:pPr>
        <w:pStyle w:val="Natevanjenavadno1"/>
        <w:spacing w:before="0" w:after="0" w:line="360" w:lineRule="auto"/>
      </w:pPr>
      <w:r w:rsidRPr="00F92900">
        <w:t xml:space="preserve">dejavnost komitenta in njegov položaj na prodajni poti, </w:t>
      </w:r>
    </w:p>
    <w:p w:rsidR="00F33188" w:rsidRPr="00F92900" w:rsidRDefault="00F33188" w:rsidP="00F33188">
      <w:pPr>
        <w:pStyle w:val="Natevanjenavadno1"/>
        <w:spacing w:before="0" w:after="0" w:line="360" w:lineRule="auto"/>
      </w:pPr>
      <w:r w:rsidRPr="00F92900">
        <w:t xml:space="preserve">prodajalca in prodajno območje, </w:t>
      </w:r>
    </w:p>
    <w:p w:rsidR="00F33188" w:rsidRPr="00F92900" w:rsidRDefault="00F33188" w:rsidP="00F33188">
      <w:pPr>
        <w:pStyle w:val="Natevanjenavadno1"/>
        <w:spacing w:before="0" w:after="0" w:line="360" w:lineRule="auto"/>
      </w:pPr>
      <w:r w:rsidRPr="00F92900">
        <w:t xml:space="preserve">oznako, količino in številke artiklov ter njihovo bruto ceno, </w:t>
      </w:r>
    </w:p>
    <w:p w:rsidR="00F33188" w:rsidRPr="00F92900" w:rsidRDefault="00F33188" w:rsidP="00F33188">
      <w:pPr>
        <w:pStyle w:val="Natevanjenavadno1"/>
        <w:spacing w:before="0" w:after="0" w:line="360" w:lineRule="auto"/>
      </w:pPr>
      <w:r w:rsidRPr="00F92900">
        <w:t xml:space="preserve">prodajne pogoje, </w:t>
      </w:r>
    </w:p>
    <w:p w:rsidR="00F33188" w:rsidRPr="00F92900" w:rsidRDefault="00F33188" w:rsidP="00F33188">
      <w:pPr>
        <w:pStyle w:val="Natevanjenavadno1"/>
        <w:spacing w:before="0" w:after="0" w:line="360" w:lineRule="auto"/>
      </w:pPr>
      <w:r w:rsidRPr="00F92900">
        <w:t>transportno sredstvo,</w:t>
      </w:r>
    </w:p>
    <w:p w:rsidR="00F33188" w:rsidRPr="00F92900" w:rsidRDefault="00F33188" w:rsidP="00F33188">
      <w:pPr>
        <w:pStyle w:val="Natevanjenavadno1"/>
        <w:spacing w:before="0" w:after="0" w:line="360" w:lineRule="auto"/>
      </w:pPr>
      <w:r w:rsidRPr="00F92900">
        <w:t xml:space="preserve">delež stroškov odprave, ki jih je treba zaračunati plačniku. </w:t>
      </w:r>
    </w:p>
    <w:p w:rsidR="00F33188" w:rsidRDefault="00F33188" w:rsidP="00F33188">
      <w:pPr>
        <w:spacing w:line="360" w:lineRule="auto"/>
      </w:pPr>
    </w:p>
    <w:p w:rsidR="00F33188" w:rsidRDefault="00F33188" w:rsidP="00F33188">
      <w:pPr>
        <w:spacing w:line="360" w:lineRule="auto"/>
      </w:pPr>
      <w:r w:rsidRPr="00F92900">
        <w:t>Pomembna je popolnost in pravilnost podatkov naročila. Čas, ki je potreben za potekanje naročil, je važni sestavni del dobavnega časa.</w:t>
      </w:r>
    </w:p>
    <w:p w:rsidR="00F33188" w:rsidRDefault="00F33188" w:rsidP="00F33188">
      <w:pPr>
        <w:spacing w:line="360" w:lineRule="auto"/>
      </w:pPr>
    </w:p>
    <w:p w:rsidR="00F33188" w:rsidRDefault="00E75B4C" w:rsidP="00F33188">
      <w:pPr>
        <w:pStyle w:val="Naslov3"/>
      </w:pPr>
      <w:bookmarkStart w:id="29" w:name="_Toc162421859"/>
      <w:r>
        <w:t>2</w:t>
      </w:r>
      <w:r w:rsidR="00F33188">
        <w:t>.2.2  Notranja logistika</w:t>
      </w:r>
      <w:bookmarkEnd w:id="29"/>
    </w:p>
    <w:p w:rsidR="00F33188" w:rsidRPr="00F92900" w:rsidRDefault="00F33188" w:rsidP="00F33188">
      <w:pPr>
        <w:pStyle w:val="Telobesedila"/>
        <w:spacing w:after="0" w:line="360" w:lineRule="auto"/>
      </w:pPr>
      <w:r w:rsidRPr="00F33188">
        <w:t>Notranja logistika zajema pretok materiala od njegovega prevzema do odpreme gotovih proizvodov. Skrbi za planiranje, organiziranje in kontrolo vseh aktivnosti premikanja (notranji transport) in mirovanja (skladiščenja) znotraj delovne organizacije z namenom optimiziranja procesa proizvodnje</w:t>
      </w:r>
      <w:r w:rsidRPr="00F92900">
        <w:t xml:space="preserve">. </w:t>
      </w:r>
    </w:p>
    <w:p w:rsidR="00691F0E" w:rsidRDefault="00691F0E" w:rsidP="00F33188">
      <w:pPr>
        <w:pStyle w:val="Telobesedila"/>
        <w:spacing w:after="0" w:line="360" w:lineRule="auto"/>
      </w:pPr>
    </w:p>
    <w:p w:rsidR="00F33188" w:rsidRPr="00F92900" w:rsidRDefault="00F33188" w:rsidP="00F33188">
      <w:pPr>
        <w:pStyle w:val="Telobesedila"/>
        <w:spacing w:after="0" w:line="360" w:lineRule="auto"/>
      </w:pPr>
      <w:r w:rsidRPr="00F92900">
        <w:t>Je materialni tok procesa izdelave blaga. Proizvodni postopki in logistične storitve so med sabo prepleteni (v praksi pogosto manjka medsebojna usklajenost proizvodnih postopkov in logističnih aktivnosti).</w:t>
      </w:r>
    </w:p>
    <w:p w:rsidR="00F33188" w:rsidRDefault="00F33188" w:rsidP="00F33188">
      <w:pPr>
        <w:pStyle w:val="Telobesedila"/>
        <w:spacing w:after="0" w:line="360" w:lineRule="auto"/>
        <w:rPr>
          <w:b/>
        </w:rPr>
      </w:pPr>
    </w:p>
    <w:p w:rsidR="00F33188" w:rsidRPr="008C01BE" w:rsidRDefault="00F33188" w:rsidP="00F33188">
      <w:pPr>
        <w:pStyle w:val="Telobesedila"/>
        <w:spacing w:after="0" w:line="360" w:lineRule="auto"/>
        <w:rPr>
          <w:b/>
        </w:rPr>
      </w:pPr>
      <w:r w:rsidRPr="008C01BE">
        <w:rPr>
          <w:b/>
        </w:rPr>
        <w:t>Notranja ali proizvodna logistika zajema:</w:t>
      </w:r>
    </w:p>
    <w:p w:rsidR="00F33188" w:rsidRPr="00F92900" w:rsidRDefault="00FF183D" w:rsidP="00F33188">
      <w:pPr>
        <w:pStyle w:val="Natevanjenavadno1"/>
        <w:spacing w:before="0" w:after="0" w:line="360" w:lineRule="auto"/>
        <w:jc w:val="both"/>
        <w:rPr>
          <w:rFonts w:cs="Times New Roman"/>
          <w:b/>
          <w:i/>
          <w:szCs w:val="24"/>
        </w:rPr>
      </w:pPr>
      <w:hyperlink r:id="rId43" w:tooltip="Načrtovanje (članek še ni napisan)" w:history="1">
        <w:r w:rsidR="00F33188" w:rsidRPr="00F33188">
          <w:rPr>
            <w:rStyle w:val="Hiperpovezava"/>
            <w:rFonts w:ascii="Times New Roman" w:hAnsi="Times New Roman" w:cs="Times New Roman"/>
            <w:b/>
            <w:i/>
            <w:color w:val="000000"/>
            <w:szCs w:val="24"/>
          </w:rPr>
          <w:t>načrtovanje</w:t>
        </w:r>
      </w:hyperlink>
      <w:r w:rsidR="00F33188" w:rsidRPr="00F33188">
        <w:rPr>
          <w:rFonts w:cs="Times New Roman"/>
          <w:b/>
          <w:i/>
          <w:szCs w:val="24"/>
        </w:rPr>
        <w:t xml:space="preserve"> in </w:t>
      </w:r>
      <w:hyperlink r:id="rId44" w:tooltip="Upravljanje" w:history="1">
        <w:r w:rsidR="00F33188" w:rsidRPr="00F33188">
          <w:rPr>
            <w:rStyle w:val="Hiperpovezava"/>
            <w:rFonts w:ascii="Times New Roman" w:hAnsi="Times New Roman" w:cs="Times New Roman"/>
            <w:b/>
            <w:i/>
            <w:color w:val="000000"/>
            <w:szCs w:val="24"/>
          </w:rPr>
          <w:t>upravljanje</w:t>
        </w:r>
      </w:hyperlink>
      <w:r w:rsidR="00F33188" w:rsidRPr="00F33188">
        <w:rPr>
          <w:rFonts w:cs="Times New Roman"/>
          <w:b/>
          <w:i/>
          <w:szCs w:val="24"/>
        </w:rPr>
        <w:t xml:space="preserve"> proizvodnje, razporeditve </w:t>
      </w:r>
      <w:hyperlink r:id="rId45" w:tooltip="Stroj" w:history="1">
        <w:r w:rsidR="00F33188" w:rsidRPr="00F33188">
          <w:rPr>
            <w:rStyle w:val="Hiperpovezava"/>
            <w:rFonts w:ascii="Times New Roman" w:hAnsi="Times New Roman" w:cs="Times New Roman"/>
            <w:b/>
            <w:i/>
            <w:color w:val="000000"/>
            <w:szCs w:val="24"/>
          </w:rPr>
          <w:t>strojev</w:t>
        </w:r>
      </w:hyperlink>
      <w:r w:rsidR="00F33188" w:rsidRPr="00F92900">
        <w:rPr>
          <w:rFonts w:cs="Times New Roman"/>
          <w:b/>
          <w:i/>
          <w:szCs w:val="24"/>
        </w:rPr>
        <w:t xml:space="preserve"> in opreme ter izkoriščenost proizvodnih zmogljivosti,</w:t>
      </w:r>
    </w:p>
    <w:p w:rsidR="00F33188" w:rsidRPr="00F92900" w:rsidRDefault="00F33188" w:rsidP="00F33188">
      <w:pPr>
        <w:pStyle w:val="Natevanjenavadno1"/>
        <w:spacing w:before="0" w:after="0" w:line="360" w:lineRule="auto"/>
        <w:ind w:left="714" w:hanging="357"/>
        <w:jc w:val="both"/>
        <w:rPr>
          <w:rFonts w:cs="Times New Roman"/>
          <w:b/>
          <w:i/>
          <w:szCs w:val="24"/>
        </w:rPr>
      </w:pPr>
      <w:r w:rsidRPr="00F92900">
        <w:rPr>
          <w:rFonts w:cs="Times New Roman"/>
          <w:b/>
          <w:i/>
          <w:szCs w:val="24"/>
        </w:rPr>
        <w:t>notranji transport,</w:t>
      </w:r>
    </w:p>
    <w:p w:rsidR="00F33188" w:rsidRPr="00F92900" w:rsidRDefault="00F33188" w:rsidP="00F33188">
      <w:pPr>
        <w:pStyle w:val="Natevanjenavadno1"/>
        <w:spacing w:before="0" w:after="0" w:line="360" w:lineRule="auto"/>
        <w:ind w:left="714" w:hanging="357"/>
        <w:jc w:val="both"/>
        <w:rPr>
          <w:rFonts w:cs="Times New Roman"/>
          <w:b/>
          <w:i/>
          <w:szCs w:val="24"/>
        </w:rPr>
      </w:pPr>
      <w:r w:rsidRPr="00F92900">
        <w:rPr>
          <w:rFonts w:cs="Times New Roman"/>
          <w:b/>
          <w:i/>
          <w:szCs w:val="24"/>
        </w:rPr>
        <w:t>skladiščno logistiko znotraj podjetja,</w:t>
      </w:r>
    </w:p>
    <w:p w:rsidR="00F33188" w:rsidRPr="00F92900" w:rsidRDefault="00F33188" w:rsidP="00F33188">
      <w:pPr>
        <w:pStyle w:val="Natevanjenavadno1"/>
        <w:spacing w:before="0" w:after="0" w:line="360" w:lineRule="auto"/>
        <w:ind w:left="714" w:hanging="357"/>
        <w:jc w:val="both"/>
        <w:rPr>
          <w:rFonts w:cs="Times New Roman"/>
          <w:b/>
          <w:i/>
          <w:szCs w:val="24"/>
        </w:rPr>
      </w:pPr>
      <w:r w:rsidRPr="00F92900">
        <w:rPr>
          <w:rFonts w:cs="Times New Roman"/>
          <w:b/>
          <w:i/>
          <w:szCs w:val="24"/>
        </w:rPr>
        <w:t>uskladiščenje končnih proizvodov v distribucijsko skladišče oz. direktno dobavo dobavitelju,</w:t>
      </w:r>
    </w:p>
    <w:p w:rsidR="00F33188" w:rsidRDefault="00F33188" w:rsidP="00F33188">
      <w:pPr>
        <w:pStyle w:val="Natevanjenavadno1"/>
        <w:spacing w:before="0" w:after="0" w:line="360" w:lineRule="auto"/>
        <w:ind w:left="714" w:hanging="357"/>
      </w:pPr>
      <w:r w:rsidRPr="00F92900">
        <w:rPr>
          <w:b/>
          <w:i/>
        </w:rPr>
        <w:t>komisioniranje</w:t>
      </w:r>
      <w:r w:rsidRPr="00F92900">
        <w:t xml:space="preserve"> (oblikovanje dobav po naročilnih nalogih).</w:t>
      </w:r>
    </w:p>
    <w:p w:rsidR="00F33188" w:rsidRDefault="00F33188" w:rsidP="00F33188">
      <w:pPr>
        <w:pStyle w:val="Natevanjenavadno1"/>
        <w:numPr>
          <w:ilvl w:val="0"/>
          <w:numId w:val="0"/>
        </w:numPr>
        <w:spacing w:before="0" w:after="0" w:line="360" w:lineRule="auto"/>
        <w:ind w:left="720" w:hanging="360"/>
      </w:pPr>
    </w:p>
    <w:p w:rsidR="00F33188" w:rsidRPr="00F92900" w:rsidRDefault="00F33188" w:rsidP="00F33188">
      <w:pPr>
        <w:pStyle w:val="Telobesedilazgorajrazmik"/>
        <w:spacing w:before="0" w:after="0" w:line="360" w:lineRule="auto"/>
      </w:pPr>
      <w:r w:rsidRPr="00C42E81">
        <w:rPr>
          <w:b/>
          <w:lang w:eastAsia="sl-SI"/>
        </w:rPr>
        <w:t>Osnovno načelo notranje logistike je čim boljša izraba prostora ter skrajšanje poti in časa za pretok materialov in polproizvodov do končnega proizvoda.</w:t>
      </w:r>
      <w:r w:rsidRPr="00F92900">
        <w:rPr>
          <w:lang w:eastAsia="sl-SI"/>
        </w:rPr>
        <w:t xml:space="preserve"> </w:t>
      </w:r>
      <w:r w:rsidRPr="00F92900">
        <w:t xml:space="preserve">Potek proizvodnje </w:t>
      </w:r>
      <w:r w:rsidRPr="00F92900">
        <w:lastRenderedPageBreak/>
        <w:t xml:space="preserve">mora biti gospodaren, pri čemer je pomembna prostorska razporeditev strojev in naprav ter notranja logistika </w:t>
      </w:r>
      <w:r w:rsidRPr="00C42E81">
        <w:rPr>
          <w:b/>
          <w:iCs/>
          <w:color w:val="000000"/>
        </w:rPr>
        <w:t>(angl. plant layout)</w:t>
      </w:r>
      <w:r w:rsidRPr="00C42E81">
        <w:rPr>
          <w:b/>
        </w:rPr>
        <w:t>.</w:t>
      </w:r>
      <w:r w:rsidRPr="00F92900">
        <w:t xml:space="preserve"> </w:t>
      </w:r>
    </w:p>
    <w:p w:rsidR="00E90BFD" w:rsidRDefault="00E90BFD" w:rsidP="00F33188">
      <w:pPr>
        <w:pStyle w:val="Telobesedila"/>
        <w:spacing w:after="0" w:line="360" w:lineRule="auto"/>
        <w:rPr>
          <w:b/>
        </w:rPr>
      </w:pPr>
    </w:p>
    <w:p w:rsidR="00F33188" w:rsidRPr="00C42E81" w:rsidRDefault="00F33188" w:rsidP="00F33188">
      <w:pPr>
        <w:pStyle w:val="Telobesedila"/>
        <w:spacing w:after="0" w:line="360" w:lineRule="auto"/>
        <w:rPr>
          <w:b/>
        </w:rPr>
      </w:pPr>
      <w:r w:rsidRPr="00C42E81">
        <w:rPr>
          <w:b/>
        </w:rPr>
        <w:t>DEJAVNIKI, KI VPLIVAJO NA DOSEGANJE CILJEV POSLOVNE LOGISTIKE:</w:t>
      </w:r>
    </w:p>
    <w:p w:rsidR="00F33188" w:rsidRPr="00F92900" w:rsidRDefault="00F33188" w:rsidP="00F33188">
      <w:pPr>
        <w:pStyle w:val="Natevanjenavadno1"/>
        <w:spacing w:before="0" w:after="0" w:line="360" w:lineRule="auto"/>
        <w:ind w:left="714" w:hanging="357"/>
        <w:jc w:val="both"/>
      </w:pPr>
      <w:r w:rsidRPr="00F92900">
        <w:rPr>
          <w:b/>
        </w:rPr>
        <w:t>Pretočni čas</w:t>
      </w:r>
      <w:r w:rsidRPr="00F92900">
        <w:t xml:space="preserve">: časovni interval od trenutka naročila do izročitve blaga odjemalcu. </w:t>
      </w:r>
      <w:r w:rsidRPr="00F92900">
        <w:rPr>
          <w:b/>
        </w:rPr>
        <w:t>Proizvodni pretočni čas</w:t>
      </w:r>
      <w:r w:rsidRPr="00F92900">
        <w:t xml:space="preserve"> (angl. manufacturing lead time) je čas, ki preteče od trenutka vhoda materiala v proizvodnjo do trenutka, ko gotovi proizvod namestijo v skladišče. Pri tem je pomembno sodelovanje logistične službe in proizvodnje.  Daljši pretočni čas povzroči večje zaloge, manjšo izrabo strojev, delovne sile in s tem večje stroške in slab ugled podjetja.</w:t>
      </w:r>
    </w:p>
    <w:p w:rsidR="00F33188" w:rsidRPr="00C42E81" w:rsidRDefault="00F33188" w:rsidP="00F33188">
      <w:pPr>
        <w:pStyle w:val="Natevanjenavadno1"/>
        <w:spacing w:before="0" w:after="0" w:line="360" w:lineRule="auto"/>
        <w:ind w:left="714" w:hanging="357"/>
        <w:jc w:val="both"/>
        <w:rPr>
          <w:b/>
        </w:rPr>
      </w:pPr>
      <w:r w:rsidRPr="00F92900">
        <w:rPr>
          <w:b/>
        </w:rPr>
        <w:t>Lokacija/kraj proizvodnje.</w:t>
      </w:r>
    </w:p>
    <w:p w:rsidR="00F33188" w:rsidRPr="00F92900" w:rsidRDefault="00F33188" w:rsidP="00F33188">
      <w:pPr>
        <w:pStyle w:val="Natevanjenavadno1"/>
        <w:spacing w:before="0" w:after="0" w:line="360" w:lineRule="auto"/>
        <w:ind w:left="714" w:hanging="357"/>
        <w:jc w:val="both"/>
      </w:pPr>
      <w:r w:rsidRPr="00F92900">
        <w:rPr>
          <w:b/>
        </w:rPr>
        <w:t>Tip proizvodnje</w:t>
      </w:r>
      <w:r w:rsidRPr="00F92900">
        <w:t>: je različen glede na:</w:t>
      </w:r>
    </w:p>
    <w:p w:rsidR="00E90BFD" w:rsidRDefault="00F33188" w:rsidP="00E90BFD">
      <w:pPr>
        <w:pStyle w:val="Gnezdenje1"/>
        <w:spacing w:after="0" w:line="360" w:lineRule="auto"/>
        <w:jc w:val="both"/>
      </w:pPr>
      <w:r w:rsidRPr="00F92900">
        <w:rPr>
          <w:b/>
          <w:i/>
        </w:rPr>
        <w:t>količino proizvodnje</w:t>
      </w:r>
      <w:r w:rsidRPr="00F92900">
        <w:t xml:space="preserve">: je lahko  </w:t>
      </w:r>
      <w:r w:rsidRPr="00F92900">
        <w:rPr>
          <w:u w:val="single"/>
        </w:rPr>
        <w:t>individualna proizvodnja</w:t>
      </w:r>
      <w:r w:rsidRPr="00F92900">
        <w:t xml:space="preserve"> (izdelava le enega proizvoda </w:t>
      </w:r>
      <w:r w:rsidRPr="00F92900">
        <w:sym w:font="Wingdings" w:char="F0E0"/>
      </w:r>
      <w:r w:rsidRPr="00F92900">
        <w:t xml:space="preserve"> slabša izraba proizvodnih sredstev, visoki proizvodni stroški) ali </w:t>
      </w:r>
      <w:r w:rsidRPr="00F92900">
        <w:rPr>
          <w:u w:val="single"/>
        </w:rPr>
        <w:t>serijska/množična proizvodnja</w:t>
      </w:r>
      <w:r w:rsidRPr="00F92900">
        <w:t xml:space="preserve"> (velika količina proizvodov </w:t>
      </w:r>
      <w:r w:rsidRPr="00F92900">
        <w:sym w:font="Wingdings" w:char="F0E0"/>
      </w:r>
      <w:r w:rsidRPr="00F92900">
        <w:t xml:space="preserve"> večja izraba).</w:t>
      </w:r>
    </w:p>
    <w:p w:rsidR="00F33188" w:rsidRDefault="00F33188" w:rsidP="00E90BFD">
      <w:pPr>
        <w:pStyle w:val="Gnezdenje1"/>
        <w:spacing w:after="0" w:line="360" w:lineRule="auto"/>
        <w:jc w:val="both"/>
      </w:pPr>
      <w:r w:rsidRPr="00E90BFD">
        <w:rPr>
          <w:b/>
          <w:i/>
        </w:rPr>
        <w:t>potek materialnega toka</w:t>
      </w:r>
      <w:r w:rsidRPr="00F92900">
        <w:t xml:space="preserve">: </w:t>
      </w:r>
      <w:r w:rsidRPr="00E90BFD">
        <w:rPr>
          <w:u w:val="single"/>
        </w:rPr>
        <w:t>delavniški način</w:t>
      </w:r>
      <w:r w:rsidRPr="00F92900">
        <w:t xml:space="preserve"> (delovne procese opravljajo v posameznih delavnicah) in </w:t>
      </w:r>
      <w:r w:rsidRPr="00E90BFD">
        <w:rPr>
          <w:u w:val="single"/>
        </w:rPr>
        <w:t>tekoči način proizvodnje</w:t>
      </w:r>
      <w:r w:rsidRPr="00F92900">
        <w:t xml:space="preserve"> (tekoči trak).</w:t>
      </w:r>
    </w:p>
    <w:p w:rsidR="00E90BFD" w:rsidRDefault="00E90BFD" w:rsidP="00E90BFD">
      <w:pPr>
        <w:pStyle w:val="Gnezdenje1"/>
        <w:numPr>
          <w:ilvl w:val="0"/>
          <w:numId w:val="0"/>
        </w:numPr>
        <w:spacing w:after="0" w:line="360" w:lineRule="auto"/>
        <w:ind w:left="1066" w:hanging="357"/>
        <w:jc w:val="both"/>
      </w:pPr>
    </w:p>
    <w:p w:rsidR="00E90BFD" w:rsidRDefault="00E75B4C" w:rsidP="00E90BFD">
      <w:pPr>
        <w:pStyle w:val="Naslov3"/>
      </w:pPr>
      <w:bookmarkStart w:id="30" w:name="_Toc162421860"/>
      <w:r>
        <w:t>2</w:t>
      </w:r>
      <w:r w:rsidR="00E90BFD">
        <w:t>.2.3  Distribucijska logistika</w:t>
      </w:r>
      <w:bookmarkEnd w:id="30"/>
    </w:p>
    <w:p w:rsidR="00E90BFD" w:rsidRPr="00F92900" w:rsidRDefault="00E90BFD" w:rsidP="00E90BFD">
      <w:pPr>
        <w:pStyle w:val="Telobesedila"/>
        <w:spacing w:after="0" w:line="360" w:lineRule="auto"/>
        <w:rPr>
          <w:lang w:eastAsia="sl-SI"/>
        </w:rPr>
      </w:pPr>
      <w:r w:rsidRPr="00C42E81">
        <w:rPr>
          <w:b/>
          <w:lang w:eastAsia="sl-SI"/>
        </w:rPr>
        <w:t>Distribucijska logistika obsega tok gotovih proizvodov od proizvajalca do kupca.</w:t>
      </w:r>
      <w:r w:rsidRPr="00F92900">
        <w:rPr>
          <w:lang w:eastAsia="sl-SI"/>
        </w:rPr>
        <w:t xml:space="preserve"> Njena skrb je pravilna dostava blaga pravemu kupcu v naročeni količini in kakovosti, ob pravem času in v dogovorjenem kraju, z optimaln</w:t>
      </w:r>
      <w:r>
        <w:rPr>
          <w:lang w:eastAsia="sl-SI"/>
        </w:rPr>
        <w:t>imi stroški – 5P</w:t>
      </w:r>
      <w:r w:rsidRPr="00F92900">
        <w:rPr>
          <w:lang w:eastAsia="sl-SI"/>
        </w:rPr>
        <w:t xml:space="preserve">. </w:t>
      </w:r>
    </w:p>
    <w:p w:rsidR="00E90BFD" w:rsidRDefault="00E90BFD" w:rsidP="00E90BFD">
      <w:pPr>
        <w:pStyle w:val="Telobesedila"/>
        <w:spacing w:after="0" w:line="360" w:lineRule="auto"/>
        <w:rPr>
          <w:lang w:eastAsia="sl-SI"/>
        </w:rPr>
      </w:pPr>
    </w:p>
    <w:p w:rsidR="00E90BFD" w:rsidRPr="00F92900" w:rsidRDefault="00E90BFD" w:rsidP="00E90BFD">
      <w:pPr>
        <w:pStyle w:val="Telobesedila"/>
        <w:spacing w:after="0" w:line="360" w:lineRule="auto"/>
        <w:rPr>
          <w:b/>
          <w:i/>
          <w:lang w:eastAsia="sl-SI"/>
        </w:rPr>
      </w:pPr>
      <w:r w:rsidRPr="00F92900">
        <w:rPr>
          <w:lang w:eastAsia="sl-SI"/>
        </w:rPr>
        <w:t xml:space="preserve">Neskladje, ki običajno prihaja med proizvodnjo in porabo, je potrebno premostiti z vnaprej načrtovanimi procesi, za katere skrbi distribucijska logistika. Sem štejemo: </w:t>
      </w:r>
      <w:r w:rsidRPr="00F92900">
        <w:rPr>
          <w:b/>
          <w:i/>
          <w:lang w:eastAsia="sl-SI"/>
        </w:rPr>
        <w:t xml:space="preserve">skladiščenje gotovih proizvodov, zunanji transport, manipulativne operacije in administrativna dela, povezana s temi dejavnostmi. </w:t>
      </w:r>
    </w:p>
    <w:p w:rsidR="00E90BFD" w:rsidRDefault="00E90BFD" w:rsidP="00E90BFD">
      <w:pPr>
        <w:pStyle w:val="Telobesedila"/>
        <w:spacing w:after="0" w:line="360" w:lineRule="auto"/>
        <w:rPr>
          <w:b/>
          <w:i/>
          <w:lang w:eastAsia="sl-SI"/>
        </w:rPr>
      </w:pPr>
    </w:p>
    <w:p w:rsidR="00E90BFD" w:rsidRPr="00F92900" w:rsidRDefault="00E90BFD" w:rsidP="00E90BFD">
      <w:pPr>
        <w:pStyle w:val="Telobesedila"/>
        <w:spacing w:after="0" w:line="360" w:lineRule="auto"/>
        <w:rPr>
          <w:lang w:eastAsia="sl-SI"/>
        </w:rPr>
      </w:pPr>
      <w:r w:rsidRPr="00C42E81">
        <w:rPr>
          <w:b/>
          <w:i/>
          <w:lang w:eastAsia="sl-SI"/>
        </w:rPr>
        <w:t>Koristnost bla</w:t>
      </w:r>
      <w:r w:rsidRPr="00E90BFD">
        <w:rPr>
          <w:b/>
          <w:i/>
          <w:lang w:eastAsia="sl-SI"/>
        </w:rPr>
        <w:t>ga</w:t>
      </w:r>
      <w:r w:rsidRPr="00F92900">
        <w:rPr>
          <w:lang w:eastAsia="sl-SI"/>
        </w:rPr>
        <w:t xml:space="preserve"> je za odjemalca dosežena šele, ko odjemalec blago dobi, ga lahko izrabi/porabi. </w:t>
      </w:r>
      <w:r w:rsidRPr="00C42E81">
        <w:rPr>
          <w:b/>
          <w:i/>
          <w:lang w:eastAsia="sl-SI"/>
        </w:rPr>
        <w:t>Naloga distribucijske logistike je skrajšati pot blaga od proizvajalca do kupca.</w:t>
      </w:r>
    </w:p>
    <w:p w:rsidR="00E90BFD" w:rsidRPr="00F92900" w:rsidRDefault="00E90BFD" w:rsidP="00E90BFD">
      <w:pPr>
        <w:pStyle w:val="Telobesedila"/>
        <w:spacing w:after="0" w:line="360" w:lineRule="auto"/>
        <w:rPr>
          <w:lang w:eastAsia="sl-SI"/>
        </w:rPr>
      </w:pPr>
      <w:r w:rsidRPr="00F92900">
        <w:rPr>
          <w:lang w:eastAsia="sl-SI"/>
        </w:rPr>
        <w:t>Proizvajalec se kupcu prilagaja z dobavnim časom, dobavno pripravljenostjo in dobavno zanesljivostjo.</w:t>
      </w:r>
    </w:p>
    <w:p w:rsidR="00E90BFD" w:rsidRDefault="00E90BFD" w:rsidP="00E90BFD">
      <w:pPr>
        <w:pStyle w:val="Telobesedila"/>
        <w:spacing w:after="0" w:line="360" w:lineRule="auto"/>
        <w:rPr>
          <w:b/>
          <w:lang w:eastAsia="sl-SI"/>
        </w:rPr>
      </w:pPr>
    </w:p>
    <w:p w:rsidR="00E75B4C" w:rsidRDefault="00E75B4C" w:rsidP="00E90BFD">
      <w:pPr>
        <w:pStyle w:val="Telobesedila"/>
        <w:spacing w:after="0" w:line="360" w:lineRule="auto"/>
        <w:rPr>
          <w:b/>
          <w:lang w:eastAsia="sl-SI"/>
        </w:rPr>
      </w:pPr>
    </w:p>
    <w:p w:rsidR="00E90BFD" w:rsidRPr="00F92900" w:rsidRDefault="00E90BFD" w:rsidP="00E90BFD">
      <w:pPr>
        <w:pStyle w:val="Telobesedila"/>
        <w:spacing w:after="0" w:line="360" w:lineRule="auto"/>
        <w:rPr>
          <w:lang w:eastAsia="sl-SI"/>
        </w:rPr>
      </w:pPr>
      <w:r w:rsidRPr="00F92900">
        <w:rPr>
          <w:b/>
          <w:lang w:eastAsia="sl-SI"/>
        </w:rPr>
        <w:lastRenderedPageBreak/>
        <w:t>DOBAVNI ČAS</w:t>
      </w:r>
      <w:r w:rsidRPr="00F92900">
        <w:rPr>
          <w:lang w:eastAsia="sl-SI"/>
        </w:rPr>
        <w:t xml:space="preserve"> je čas od prejema naročila do dobave blaga kupcu </w:t>
      </w:r>
      <w:r>
        <w:rPr>
          <w:lang w:eastAsia="sl-SI"/>
        </w:rPr>
        <w:t>in je odvisen od</w:t>
      </w:r>
      <w:r w:rsidRPr="00F92900">
        <w:rPr>
          <w:lang w:eastAsia="sl-SI"/>
        </w:rPr>
        <w:t>:</w:t>
      </w:r>
    </w:p>
    <w:p w:rsidR="00E90BFD" w:rsidRPr="00F92900" w:rsidRDefault="00E90BFD" w:rsidP="00E90BFD">
      <w:pPr>
        <w:pStyle w:val="Natevanjenavadno1"/>
        <w:spacing w:before="0" w:after="0" w:line="360" w:lineRule="auto"/>
        <w:ind w:left="714" w:hanging="357"/>
        <w:jc w:val="both"/>
        <w:rPr>
          <w:lang w:eastAsia="sl-SI"/>
        </w:rPr>
      </w:pPr>
      <w:r w:rsidRPr="00F92900">
        <w:rPr>
          <w:lang w:eastAsia="sl-SI"/>
        </w:rPr>
        <w:t>časa, v katerem naročilo prispe od kupca do proizvajalca,</w:t>
      </w:r>
    </w:p>
    <w:p w:rsidR="00E90BFD" w:rsidRPr="00F92900" w:rsidRDefault="00E90BFD" w:rsidP="00E90BFD">
      <w:pPr>
        <w:pStyle w:val="Natevanjenavadno1"/>
        <w:spacing w:before="0" w:after="0" w:line="360" w:lineRule="auto"/>
        <w:ind w:left="714" w:hanging="357"/>
        <w:jc w:val="both"/>
        <w:rPr>
          <w:lang w:eastAsia="sl-SI"/>
        </w:rPr>
      </w:pPr>
      <w:r w:rsidRPr="00F92900">
        <w:rPr>
          <w:lang w:eastAsia="sl-SI"/>
        </w:rPr>
        <w:t>časa obdelave naročila,</w:t>
      </w:r>
    </w:p>
    <w:p w:rsidR="00E90BFD" w:rsidRPr="00F92900" w:rsidRDefault="00E90BFD" w:rsidP="00E90BFD">
      <w:pPr>
        <w:pStyle w:val="Natevanjenavadno1"/>
        <w:spacing w:before="0" w:after="0" w:line="360" w:lineRule="auto"/>
        <w:ind w:left="714" w:hanging="357"/>
        <w:jc w:val="both"/>
        <w:rPr>
          <w:lang w:eastAsia="sl-SI"/>
        </w:rPr>
      </w:pPr>
      <w:r w:rsidRPr="00F92900">
        <w:rPr>
          <w:lang w:eastAsia="sl-SI"/>
        </w:rPr>
        <w:t>komisioniranja pošiljke (izbire naročenega blaga v skladišču in oblikovanje pošiljke, embaliranja),</w:t>
      </w:r>
    </w:p>
    <w:p w:rsidR="00E90BFD" w:rsidRPr="00F92900" w:rsidRDefault="00E90BFD" w:rsidP="00E90BFD">
      <w:pPr>
        <w:pStyle w:val="Natevanjenavadno1"/>
        <w:spacing w:before="0" w:after="0" w:line="360" w:lineRule="auto"/>
        <w:ind w:left="714" w:hanging="357"/>
        <w:jc w:val="both"/>
        <w:rPr>
          <w:lang w:eastAsia="sl-SI"/>
        </w:rPr>
      </w:pPr>
      <w:r w:rsidRPr="00F92900">
        <w:rPr>
          <w:lang w:eastAsia="sl-SI"/>
        </w:rPr>
        <w:t>natovarjanja na transportno sredstvo,</w:t>
      </w:r>
    </w:p>
    <w:p w:rsidR="00E90BFD" w:rsidRPr="00F92900" w:rsidRDefault="00E90BFD" w:rsidP="00E90BFD">
      <w:pPr>
        <w:pStyle w:val="Natevanjenavadno1"/>
        <w:spacing w:before="0" w:after="0" w:line="360" w:lineRule="auto"/>
        <w:ind w:left="714" w:hanging="357"/>
        <w:jc w:val="both"/>
        <w:rPr>
          <w:lang w:eastAsia="sl-SI"/>
        </w:rPr>
      </w:pPr>
      <w:r w:rsidRPr="00F92900">
        <w:rPr>
          <w:lang w:eastAsia="sl-SI"/>
        </w:rPr>
        <w:t>transporta od prodajalca do kupca  (odvisen od izbire prevoznega sredstva in transportne poti, razvitosti prometne infrastrukture, vremenskih in drugih naravnih dejavnikov.)</w:t>
      </w:r>
    </w:p>
    <w:p w:rsidR="00E90BFD" w:rsidRPr="00F92900" w:rsidRDefault="00E90BFD" w:rsidP="00E90BFD">
      <w:pPr>
        <w:pStyle w:val="Telobesedila"/>
        <w:spacing w:after="0" w:line="360" w:lineRule="auto"/>
        <w:rPr>
          <w:lang w:eastAsia="sl-SI"/>
        </w:rPr>
      </w:pPr>
      <w:r w:rsidRPr="00F92900">
        <w:rPr>
          <w:b/>
          <w:lang w:eastAsia="sl-SI"/>
        </w:rPr>
        <w:t>DOBAVNA PRIPRAVLJENOST</w:t>
      </w:r>
      <w:r w:rsidRPr="00F92900">
        <w:rPr>
          <w:lang w:eastAsia="sl-SI"/>
        </w:rPr>
        <w:t>: sposobnost prodajalca, da v določenem dobavnem času izpolni kupčevo naročilo v zahtevani količini. Pomeni odstotek izpolnjenih naročil kupcev.</w:t>
      </w:r>
    </w:p>
    <w:p w:rsidR="00E90BFD" w:rsidRPr="00F92900" w:rsidRDefault="00E90BFD" w:rsidP="00E90BFD">
      <w:pPr>
        <w:pStyle w:val="Telobesedila"/>
        <w:spacing w:after="0" w:line="360" w:lineRule="auto"/>
        <w:rPr>
          <w:lang w:eastAsia="sl-SI"/>
        </w:rPr>
      </w:pPr>
      <w:r w:rsidRPr="00F92900">
        <w:rPr>
          <w:b/>
          <w:lang w:eastAsia="sl-SI"/>
        </w:rPr>
        <w:t>DOBAVNA ZANESLJIVOST</w:t>
      </w:r>
      <w:r w:rsidRPr="00F92900">
        <w:rPr>
          <w:lang w:eastAsia="sl-SI"/>
        </w:rPr>
        <w:t>: stalnost dobave, brez odstopanj. Pomeni odstotek vseh dobav v načrtovanem dobavnem času.</w:t>
      </w:r>
    </w:p>
    <w:p w:rsidR="00E90BFD" w:rsidRDefault="00E90BFD" w:rsidP="00E90BFD">
      <w:pPr>
        <w:pStyle w:val="Gnezdenje1"/>
        <w:numPr>
          <w:ilvl w:val="0"/>
          <w:numId w:val="0"/>
        </w:numPr>
        <w:spacing w:after="0" w:line="360" w:lineRule="auto"/>
        <w:jc w:val="both"/>
        <w:rPr>
          <w:lang w:eastAsia="sl-SI"/>
        </w:rPr>
      </w:pPr>
      <w:r w:rsidRPr="00F92900">
        <w:rPr>
          <w:lang w:eastAsia="sl-SI"/>
        </w:rPr>
        <w:t>Proizvajalec večinoma ne dobavlja blaga direktno do končnega kupca, temveč je na tej poti več vmesnih členov – od trgovcev na debelo, trgovcev na drobno, različni zastopniki, posredniki. Od števila vmesnih členov so odvisni distribucijski kanali</w:t>
      </w:r>
      <w:r>
        <w:rPr>
          <w:lang w:eastAsia="sl-SI"/>
        </w:rPr>
        <w:t>.</w:t>
      </w:r>
    </w:p>
    <w:p w:rsidR="00E90BFD" w:rsidRDefault="00E90BFD" w:rsidP="00E90BFD">
      <w:pPr>
        <w:pStyle w:val="Gnezdenje1"/>
        <w:numPr>
          <w:ilvl w:val="0"/>
          <w:numId w:val="0"/>
        </w:numPr>
        <w:spacing w:after="0" w:line="360" w:lineRule="auto"/>
        <w:jc w:val="both"/>
      </w:pPr>
    </w:p>
    <w:p w:rsidR="00E90BFD" w:rsidRDefault="00E75B4C" w:rsidP="00B50EEA">
      <w:pPr>
        <w:pStyle w:val="Naslov3"/>
      </w:pPr>
      <w:bookmarkStart w:id="31" w:name="_Toc162421861"/>
      <w:r>
        <w:t>2</w:t>
      </w:r>
      <w:r w:rsidR="00B50EEA">
        <w:t xml:space="preserve">.2.4  </w:t>
      </w:r>
      <w:r w:rsidR="00E90BFD">
        <w:t>Poprodajna logist</w:t>
      </w:r>
      <w:r w:rsidR="00B50EEA">
        <w:t>i</w:t>
      </w:r>
      <w:r w:rsidR="00E90BFD">
        <w:t>ka</w:t>
      </w:r>
      <w:bookmarkEnd w:id="31"/>
    </w:p>
    <w:p w:rsidR="00B50EEA" w:rsidRPr="00F92900" w:rsidRDefault="00B50EEA" w:rsidP="00B50EEA">
      <w:pPr>
        <w:pStyle w:val="Telobesedila"/>
        <w:spacing w:after="0" w:line="360" w:lineRule="auto"/>
      </w:pPr>
      <w:r w:rsidRPr="00690032">
        <w:rPr>
          <w:b/>
        </w:rPr>
        <w:t>Poprodajna logistika je najmlajši podsistem mikrologističnega sistema, vendar  je lahko s svojimi aktivnostmi pomemben vir konkurenčnih prednosti podjetja.</w:t>
      </w:r>
      <w:r w:rsidRPr="00F92900">
        <w:t xml:space="preserve"> Tukaj je poudarjeno predvsem poglabljanje odnosov s strankami in s tem gradite</w:t>
      </w:r>
      <w:r>
        <w:t>v večjega medsebojnega zaupanja</w:t>
      </w:r>
      <w:r w:rsidRPr="00F92900">
        <w:t>.</w:t>
      </w:r>
    </w:p>
    <w:p w:rsidR="00B50EEA" w:rsidRDefault="00B50EEA" w:rsidP="00B50EEA">
      <w:pPr>
        <w:pStyle w:val="Telobesedila"/>
        <w:spacing w:after="0" w:line="360" w:lineRule="auto"/>
        <w:rPr>
          <w:lang w:eastAsia="sl-SI"/>
        </w:rPr>
      </w:pPr>
    </w:p>
    <w:p w:rsidR="00B50EEA" w:rsidRPr="00F92900" w:rsidRDefault="00B50EEA" w:rsidP="00B50EEA">
      <w:pPr>
        <w:pStyle w:val="Telobesedila"/>
        <w:spacing w:after="0" w:line="360" w:lineRule="auto"/>
        <w:rPr>
          <w:lang w:eastAsia="sl-SI"/>
        </w:rPr>
      </w:pPr>
      <w:r w:rsidRPr="00F92900">
        <w:rPr>
          <w:lang w:eastAsia="sl-SI"/>
        </w:rPr>
        <w:t>Podjetje si z dejavnostjo po opravljeni prodaji skuša ohranjati konkurenčno prednost, ki si jo je pridobilo, ko se je kupec odločil za nakup njegovih izdelkov in/ali storitev. To pozicijo ohranja s ciljno usmerjenimi poprodajnimi storitvami, s katerimi spodbuja zaupanje odjemalcev. Zadovoljni odjemalci bodo ostali naše stranke, torej bodo ostali zvesti našemu podjetju in tako soustvarjali dolgoročno uspešnost podjetja.</w:t>
      </w:r>
    </w:p>
    <w:p w:rsidR="00B50EEA" w:rsidRDefault="00B50EEA" w:rsidP="00B50EEA">
      <w:pPr>
        <w:pStyle w:val="Telobesedila"/>
        <w:spacing w:after="0" w:line="360" w:lineRule="auto"/>
        <w:rPr>
          <w:b/>
          <w:lang w:eastAsia="sl-SI"/>
        </w:rPr>
      </w:pPr>
    </w:p>
    <w:p w:rsidR="00B50EEA" w:rsidRPr="00F92900" w:rsidRDefault="00B50EEA" w:rsidP="00B50EEA">
      <w:pPr>
        <w:pStyle w:val="Telobesedila"/>
        <w:spacing w:after="0" w:line="360" w:lineRule="auto"/>
        <w:rPr>
          <w:lang w:eastAsia="sl-SI"/>
        </w:rPr>
      </w:pPr>
      <w:r w:rsidRPr="00690032">
        <w:rPr>
          <w:b/>
          <w:lang w:eastAsia="sl-SI"/>
        </w:rPr>
        <w:t>AKTIVNOSTI POPRODAJNE LOGISTIKE DELIMO NA</w:t>
      </w:r>
      <w:r w:rsidRPr="00F92900">
        <w:rPr>
          <w:lang w:eastAsia="sl-SI"/>
        </w:rPr>
        <w:t>:</w:t>
      </w:r>
      <w:r w:rsidRPr="00F92900">
        <w:rPr>
          <w:lang w:eastAsia="sl-SI"/>
        </w:rPr>
        <w:tab/>
      </w:r>
    </w:p>
    <w:p w:rsidR="00B50EEA" w:rsidRPr="00F92900" w:rsidRDefault="00B50EEA" w:rsidP="00B50EEA">
      <w:pPr>
        <w:pStyle w:val="Natevanjenavadno1"/>
        <w:spacing w:before="0" w:after="0" w:line="360" w:lineRule="auto"/>
        <w:ind w:left="714" w:hanging="357"/>
        <w:rPr>
          <w:lang w:eastAsia="sl-SI"/>
        </w:rPr>
      </w:pPr>
      <w:r w:rsidRPr="00F92900">
        <w:rPr>
          <w:lang w:eastAsia="sl-SI"/>
        </w:rPr>
        <w:t>poprodajne servisne storitve prodajalca,</w:t>
      </w:r>
    </w:p>
    <w:p w:rsidR="00B50EEA" w:rsidRPr="00F92900" w:rsidRDefault="00B50EEA" w:rsidP="00B50EEA">
      <w:pPr>
        <w:pStyle w:val="Natevanjenavadno1"/>
        <w:spacing w:before="0" w:after="0" w:line="360" w:lineRule="auto"/>
        <w:ind w:left="714" w:hanging="357"/>
        <w:rPr>
          <w:lang w:eastAsia="sl-SI"/>
        </w:rPr>
      </w:pPr>
      <w:r w:rsidRPr="00F92900">
        <w:rPr>
          <w:lang w:eastAsia="sl-SI"/>
        </w:rPr>
        <w:t>razbremenilno logistiko.</w:t>
      </w:r>
    </w:p>
    <w:p w:rsidR="00B50EEA" w:rsidRDefault="00B50EEA" w:rsidP="00B50EEA">
      <w:pPr>
        <w:pStyle w:val="Naslov3"/>
        <w:spacing w:after="0" w:line="360" w:lineRule="auto"/>
      </w:pPr>
      <w:bookmarkStart w:id="32" w:name="_Toc248605552"/>
      <w:bookmarkStart w:id="33" w:name="_Toc255426044"/>
      <w:bookmarkStart w:id="34" w:name="_Toc255426298"/>
    </w:p>
    <w:bookmarkEnd w:id="32"/>
    <w:bookmarkEnd w:id="33"/>
    <w:bookmarkEnd w:id="34"/>
    <w:p w:rsidR="00B50EEA" w:rsidRPr="00F92900" w:rsidRDefault="00B50EEA" w:rsidP="00B50EEA">
      <w:pPr>
        <w:pStyle w:val="Telobesedila"/>
        <w:spacing w:after="0" w:line="360" w:lineRule="auto"/>
        <w:rPr>
          <w:lang w:eastAsia="sl-SI"/>
        </w:rPr>
      </w:pPr>
      <w:r w:rsidRPr="00F92900">
        <w:rPr>
          <w:lang w:eastAsia="sl-SI"/>
        </w:rPr>
        <w:lastRenderedPageBreak/>
        <w:t>Poprodajne servisne storitve prodajalca zajemajo:</w:t>
      </w:r>
    </w:p>
    <w:p w:rsidR="00B50EEA" w:rsidRPr="00690032" w:rsidRDefault="00B50EEA" w:rsidP="00B50EEA">
      <w:pPr>
        <w:pStyle w:val="Natevanjenavadno1"/>
        <w:spacing w:before="0" w:after="0" w:line="360" w:lineRule="auto"/>
        <w:ind w:left="714" w:hanging="357"/>
        <w:rPr>
          <w:b/>
          <w:lang w:eastAsia="sl-SI"/>
        </w:rPr>
      </w:pPr>
      <w:r w:rsidRPr="00690032">
        <w:rPr>
          <w:b/>
          <w:lang w:eastAsia="sl-SI"/>
        </w:rPr>
        <w:t>montažo in poskusno obratovanje strojev,</w:t>
      </w:r>
    </w:p>
    <w:p w:rsidR="00B50EEA" w:rsidRPr="00690032" w:rsidRDefault="00B50EEA" w:rsidP="00B50EEA">
      <w:pPr>
        <w:pStyle w:val="Natevanjenavadno1"/>
        <w:spacing w:before="0" w:after="0" w:line="360" w:lineRule="auto"/>
        <w:ind w:left="714" w:hanging="357"/>
        <w:rPr>
          <w:b/>
          <w:lang w:eastAsia="sl-SI"/>
        </w:rPr>
      </w:pPr>
      <w:r w:rsidRPr="00690032">
        <w:rPr>
          <w:b/>
          <w:lang w:eastAsia="sl-SI"/>
        </w:rPr>
        <w:t>servisno, sprotno in investicijsko vzdrževanje,</w:t>
      </w:r>
    </w:p>
    <w:p w:rsidR="00B50EEA" w:rsidRPr="00690032" w:rsidRDefault="00B50EEA" w:rsidP="00B50EEA">
      <w:pPr>
        <w:pStyle w:val="Natevanjenavadno1"/>
        <w:spacing w:before="0" w:after="0" w:line="360" w:lineRule="auto"/>
        <w:ind w:left="714" w:hanging="357"/>
        <w:rPr>
          <w:b/>
          <w:lang w:eastAsia="sl-SI"/>
        </w:rPr>
      </w:pPr>
      <w:r w:rsidRPr="00690032">
        <w:rPr>
          <w:b/>
          <w:lang w:eastAsia="sl-SI"/>
        </w:rPr>
        <w:t>dostavo potrebnih rezervnih delov.</w:t>
      </w:r>
    </w:p>
    <w:p w:rsidR="00B50EEA" w:rsidRDefault="00B50EEA" w:rsidP="00B50EEA">
      <w:pPr>
        <w:pStyle w:val="Telobesedila"/>
        <w:spacing w:after="0" w:line="360" w:lineRule="auto"/>
      </w:pPr>
    </w:p>
    <w:p w:rsidR="00B50EEA" w:rsidRPr="00690032" w:rsidRDefault="00B50EEA" w:rsidP="00B50EEA">
      <w:pPr>
        <w:pStyle w:val="Telobesedila"/>
        <w:spacing w:after="0" w:line="360" w:lineRule="auto"/>
      </w:pPr>
      <w:r w:rsidRPr="00690032">
        <w:t>Storitve poprodajne faze, ki so jih kupci označili za najpomembnejše, so predvsem odzivni čas servisa in dobava rezervnih delov, tehnično svetovanje, dobra komunikacija z odjemalcem (osebje mora imeti primerna komunikacijska znanja).</w:t>
      </w:r>
    </w:p>
    <w:p w:rsidR="00B50EEA" w:rsidRDefault="00B50EEA" w:rsidP="00B50EEA">
      <w:pPr>
        <w:pStyle w:val="Telobesedila"/>
        <w:spacing w:after="0" w:line="360" w:lineRule="auto"/>
        <w:rPr>
          <w:lang w:eastAsia="sl-SI"/>
        </w:rPr>
      </w:pPr>
    </w:p>
    <w:p w:rsidR="00B50EEA" w:rsidRPr="00F92900" w:rsidRDefault="00B50EEA" w:rsidP="00B50EEA">
      <w:pPr>
        <w:pStyle w:val="Telobesedila"/>
        <w:spacing w:after="0" w:line="360" w:lineRule="auto"/>
        <w:rPr>
          <w:lang w:eastAsia="sl-SI"/>
        </w:rPr>
      </w:pPr>
      <w:r w:rsidRPr="00F92900">
        <w:rPr>
          <w:lang w:eastAsia="sl-SI"/>
        </w:rPr>
        <w:t xml:space="preserve">Logistika rezervnih delov je odvisna od pričakovanj kupcev. Le-ti želijo ohraniti funkcionalnost in dolgo dobo uporabe proizvoda in so zato zainteresirani za dobre servisne storitve in logistiko rezervnih delov. </w:t>
      </w:r>
    </w:p>
    <w:p w:rsidR="00B50EEA" w:rsidRDefault="00B50EEA" w:rsidP="00B50EEA">
      <w:pPr>
        <w:pStyle w:val="Telobesedila"/>
        <w:spacing w:after="0" w:line="360" w:lineRule="auto"/>
        <w:rPr>
          <w:lang w:eastAsia="sl-SI"/>
        </w:rPr>
      </w:pPr>
    </w:p>
    <w:p w:rsidR="00B50EEA" w:rsidRPr="00F92900" w:rsidRDefault="00B50EEA" w:rsidP="00B50EEA">
      <w:pPr>
        <w:pStyle w:val="Telobesedila"/>
        <w:spacing w:after="0" w:line="360" w:lineRule="auto"/>
        <w:rPr>
          <w:lang w:eastAsia="sl-SI"/>
        </w:rPr>
      </w:pPr>
      <w:r w:rsidRPr="00F92900">
        <w:rPr>
          <w:lang w:eastAsia="sl-SI"/>
        </w:rPr>
        <w:t xml:space="preserve">Pogoj za povpraševanje po rezervnih delih je prejšnja prodaja primarnega proizvoda. </w:t>
      </w:r>
      <w:r w:rsidRPr="00F92900">
        <w:rPr>
          <w:b/>
          <w:i/>
          <w:lang w:eastAsia="sl-SI"/>
        </w:rPr>
        <w:t>Proizvode je danes skoraj nemogoče prodati, če nimamo ustrezne oskrbe z rezervnimi deli</w:t>
      </w:r>
      <w:r w:rsidRPr="00F92900">
        <w:rPr>
          <w:lang w:eastAsia="sl-SI"/>
        </w:rPr>
        <w:t>. Informacije o izkušnjah z logistiko rezervnih delov proizvajalca vplivajo na nakupno odločitev.</w:t>
      </w:r>
    </w:p>
    <w:p w:rsidR="00691F0E" w:rsidRDefault="00691F0E" w:rsidP="00B50EEA">
      <w:pPr>
        <w:pStyle w:val="Telobesedila"/>
        <w:spacing w:after="0" w:line="360" w:lineRule="auto"/>
        <w:rPr>
          <w:lang w:eastAsia="sl-SI"/>
        </w:rPr>
      </w:pPr>
    </w:p>
    <w:p w:rsidR="00B50EEA" w:rsidRPr="00F92900" w:rsidRDefault="00B50EEA" w:rsidP="00B50EEA">
      <w:pPr>
        <w:pStyle w:val="Telobesedila"/>
        <w:spacing w:after="0" w:line="360" w:lineRule="auto"/>
        <w:rPr>
          <w:lang w:eastAsia="sl-SI"/>
        </w:rPr>
      </w:pPr>
      <w:r w:rsidRPr="00F92900">
        <w:rPr>
          <w:lang w:eastAsia="sl-SI"/>
        </w:rPr>
        <w:t>Z dobavo rezervnih delov in opravljanjem servisnih storitev med proizvajalcem in odjemalcem nastaja trženjski odnos, povezanost in zvestoba pri naslednjih nakupih.</w:t>
      </w:r>
    </w:p>
    <w:p w:rsidR="00B50EEA" w:rsidRDefault="00B50EEA" w:rsidP="00B50EEA">
      <w:pPr>
        <w:pStyle w:val="Telobesedila"/>
        <w:spacing w:after="0" w:line="360" w:lineRule="auto"/>
        <w:rPr>
          <w:bCs/>
          <w:lang w:eastAsia="sl-SI"/>
        </w:rPr>
      </w:pPr>
    </w:p>
    <w:p w:rsidR="00B50EEA" w:rsidRDefault="00B50EEA" w:rsidP="00B50EEA">
      <w:pPr>
        <w:pStyle w:val="Telobesedila"/>
        <w:spacing w:after="0" w:line="360" w:lineRule="auto"/>
        <w:rPr>
          <w:lang w:eastAsia="sl-SI"/>
        </w:rPr>
      </w:pPr>
      <w:r w:rsidRPr="00F92900">
        <w:rPr>
          <w:bCs/>
          <w:lang w:eastAsia="sl-SI"/>
        </w:rPr>
        <w:t xml:space="preserve">Cilj logistike rezervnih delov </w:t>
      </w:r>
      <w:r w:rsidRPr="00F92900">
        <w:rPr>
          <w:lang w:eastAsia="sl-SI"/>
        </w:rPr>
        <w:t>je zagotoviti dostavo pravih rezervnih delov (glede vrste, količine, kakovosti) ob pravem času, na pravem kraju, ob čim manjših stroških za kupca in čim manjših zalogah rezervnih delov za prodajalca. Torej je glavna naloga logistike rezervnih delov optimalno ravnanje z zalogami rezervnih delov.</w:t>
      </w:r>
    </w:p>
    <w:p w:rsidR="00B50EEA" w:rsidRDefault="00B50EEA" w:rsidP="00B50EEA">
      <w:pPr>
        <w:pStyle w:val="Telobesedila"/>
        <w:spacing w:after="0" w:line="360" w:lineRule="auto"/>
        <w:rPr>
          <w:lang w:eastAsia="sl-SI"/>
        </w:rPr>
      </w:pPr>
    </w:p>
    <w:p w:rsidR="00B50EEA" w:rsidRDefault="00E75B4C" w:rsidP="00B50EEA">
      <w:pPr>
        <w:pStyle w:val="Naslov3"/>
      </w:pPr>
      <w:bookmarkStart w:id="35" w:name="_Toc162421862"/>
      <w:r>
        <w:t>2</w:t>
      </w:r>
      <w:r w:rsidR="00B50EEA">
        <w:t>.2.5  Razbremenilna logistika</w:t>
      </w:r>
      <w:bookmarkEnd w:id="35"/>
    </w:p>
    <w:p w:rsidR="00B50EEA" w:rsidRPr="00691F0E" w:rsidRDefault="00B50EEA" w:rsidP="00691F0E">
      <w:pPr>
        <w:pStyle w:val="Telobesedila"/>
        <w:spacing w:after="0" w:line="360" w:lineRule="auto"/>
        <w:rPr>
          <w:rFonts w:cs="Times New Roman"/>
          <w:szCs w:val="24"/>
          <w:lang w:eastAsia="sl-SI"/>
        </w:rPr>
      </w:pPr>
      <w:r w:rsidRPr="00691F0E">
        <w:rPr>
          <w:rFonts w:cs="Times New Roman"/>
          <w:szCs w:val="24"/>
          <w:lang w:eastAsia="sl-SI"/>
        </w:rPr>
        <w:t>Razbremenilna logistika vključuje:</w:t>
      </w:r>
    </w:p>
    <w:p w:rsidR="00B50EEA" w:rsidRPr="00691F0E" w:rsidRDefault="00B50EEA" w:rsidP="00691F0E">
      <w:pPr>
        <w:pStyle w:val="Natevanjenavadno1"/>
        <w:spacing w:before="0" w:after="0" w:line="360" w:lineRule="auto"/>
        <w:ind w:left="714" w:hanging="357"/>
        <w:rPr>
          <w:rFonts w:cs="Times New Roman"/>
          <w:szCs w:val="24"/>
          <w:lang w:eastAsia="sl-SI"/>
        </w:rPr>
      </w:pPr>
      <w:r w:rsidRPr="00691F0E">
        <w:rPr>
          <w:rFonts w:cs="Times New Roman"/>
          <w:b/>
          <w:szCs w:val="24"/>
          <w:lang w:eastAsia="sl-SI"/>
        </w:rPr>
        <w:t>vračanje pomožnih transportnih sredstev</w:t>
      </w:r>
      <w:r w:rsidRPr="00691F0E">
        <w:rPr>
          <w:rFonts w:cs="Times New Roman"/>
          <w:szCs w:val="24"/>
          <w:lang w:eastAsia="sl-SI"/>
        </w:rPr>
        <w:t xml:space="preserve"> (palet, kontejnerjev, zamenljivih nakladalnih zabojev, embalaže),</w:t>
      </w:r>
    </w:p>
    <w:p w:rsidR="00B50EEA" w:rsidRPr="00691F0E" w:rsidRDefault="00B50EEA" w:rsidP="00691F0E">
      <w:pPr>
        <w:pStyle w:val="Natevanjenavadno1"/>
        <w:spacing w:before="0" w:after="0" w:line="360" w:lineRule="auto"/>
        <w:ind w:left="714" w:hanging="357"/>
        <w:rPr>
          <w:rFonts w:cs="Times New Roman"/>
          <w:b/>
          <w:szCs w:val="24"/>
          <w:lang w:eastAsia="sl-SI"/>
        </w:rPr>
      </w:pPr>
      <w:r w:rsidRPr="00691F0E">
        <w:rPr>
          <w:rFonts w:cs="Times New Roman"/>
          <w:b/>
          <w:szCs w:val="24"/>
          <w:lang w:eastAsia="sl-SI"/>
        </w:rPr>
        <w:t xml:space="preserve">ponovno uporabo ali uničenje odpadkov oziroma ostankov iz proizvodnega procesa, </w:t>
      </w:r>
    </w:p>
    <w:p w:rsidR="00B50EEA" w:rsidRPr="00691F0E" w:rsidRDefault="00B50EEA" w:rsidP="00691F0E">
      <w:pPr>
        <w:pStyle w:val="Natevanjenavadno1"/>
        <w:spacing w:before="0" w:after="0" w:line="360" w:lineRule="auto"/>
        <w:ind w:left="714" w:hanging="357"/>
        <w:rPr>
          <w:rFonts w:cs="Times New Roman"/>
          <w:b/>
          <w:szCs w:val="24"/>
          <w:lang w:eastAsia="sl-SI"/>
        </w:rPr>
      </w:pPr>
      <w:r w:rsidRPr="00691F0E">
        <w:rPr>
          <w:rFonts w:cs="Times New Roman"/>
          <w:b/>
          <w:szCs w:val="24"/>
          <w:lang w:eastAsia="sl-SI"/>
        </w:rPr>
        <w:t>reklamacije za poškodovano ali nepravilno dostavljeno blago.</w:t>
      </w:r>
    </w:p>
    <w:p w:rsidR="00691F0E" w:rsidRDefault="00691F0E" w:rsidP="00691F0E">
      <w:pPr>
        <w:pStyle w:val="Telobesedila"/>
        <w:spacing w:after="0" w:line="360" w:lineRule="auto"/>
        <w:rPr>
          <w:rFonts w:cs="Times New Roman"/>
          <w:szCs w:val="24"/>
        </w:rPr>
      </w:pPr>
    </w:p>
    <w:p w:rsidR="00B50EEA" w:rsidRPr="00691F0E" w:rsidRDefault="00B50EEA" w:rsidP="00691F0E">
      <w:pPr>
        <w:pStyle w:val="Telobesedila"/>
        <w:spacing w:after="0" w:line="360" w:lineRule="auto"/>
        <w:rPr>
          <w:rFonts w:cs="Times New Roman"/>
          <w:b/>
          <w:i/>
          <w:szCs w:val="24"/>
        </w:rPr>
      </w:pPr>
      <w:r w:rsidRPr="00691F0E">
        <w:rPr>
          <w:rFonts w:cs="Times New Roman"/>
          <w:szCs w:val="24"/>
        </w:rPr>
        <w:lastRenderedPageBreak/>
        <w:t xml:space="preserve">Podjetja morajo skrbeti, poleg logističnih storitev v nabavi, proizvodnji in prodaji blaga, tudi za ogromne količine ostankov, odpadkov in drugega materiala (npr. embalaže). Iz poslovnega sistema je potrebno te ekonomsko obremenjujoče snovi odstraniti, zato potrebujemo primerno organizirano dejavnost v podjetju. S takšnimi problemi se ukvarja </w:t>
      </w:r>
      <w:r w:rsidRPr="00691F0E">
        <w:rPr>
          <w:rFonts w:cs="Times New Roman"/>
          <w:b/>
          <w:i/>
          <w:szCs w:val="24"/>
        </w:rPr>
        <w:t>razbremenilna  ali okoljevarstvena ali zelena logistika.</w:t>
      </w:r>
    </w:p>
    <w:p w:rsidR="00691F0E" w:rsidRDefault="00691F0E" w:rsidP="00691F0E">
      <w:pPr>
        <w:pStyle w:val="Telobesedila"/>
        <w:spacing w:after="0" w:line="360" w:lineRule="auto"/>
        <w:rPr>
          <w:rFonts w:cs="Times New Roman"/>
          <w:b/>
          <w:szCs w:val="24"/>
        </w:rPr>
      </w:pPr>
    </w:p>
    <w:p w:rsidR="00B50EEA" w:rsidRPr="00691F0E" w:rsidRDefault="00B50EEA" w:rsidP="00691F0E">
      <w:pPr>
        <w:pStyle w:val="Telobesedila"/>
        <w:spacing w:after="0" w:line="360" w:lineRule="auto"/>
        <w:rPr>
          <w:rFonts w:cs="Times New Roman"/>
          <w:szCs w:val="24"/>
        </w:rPr>
      </w:pPr>
      <w:r w:rsidRPr="00691F0E">
        <w:rPr>
          <w:rFonts w:cs="Times New Roman"/>
          <w:b/>
          <w:szCs w:val="24"/>
        </w:rPr>
        <w:t>Razbremenilna logistika je dejavnost, s katero ostanke, ki nastanejo v proizvodnji ali pri uporabi izdelkov, vrnemo v proizvodnjo ali predelovalcem, ki jih lahko uporabijo, odpadke pa  uničijo ali deponirajo. Je logistični proces ravnanja z ostanki.</w:t>
      </w:r>
      <w:r w:rsidRPr="00691F0E">
        <w:rPr>
          <w:rFonts w:cs="Times New Roman"/>
          <w:szCs w:val="24"/>
        </w:rPr>
        <w:t xml:space="preserve"> S tem želimo zmanjšati porabo naravnih surovin in obremenjevanje okolja z ostanki, ki imajo uporabno vrednost.</w:t>
      </w:r>
    </w:p>
    <w:p w:rsidR="00691F0E" w:rsidRDefault="00691F0E" w:rsidP="00691F0E">
      <w:pPr>
        <w:pStyle w:val="Telobesedila"/>
        <w:spacing w:after="0" w:line="360" w:lineRule="auto"/>
        <w:rPr>
          <w:rFonts w:cs="Times New Roman"/>
          <w:szCs w:val="24"/>
        </w:rPr>
      </w:pPr>
    </w:p>
    <w:p w:rsidR="00B50EEA" w:rsidRPr="00691F0E" w:rsidRDefault="00FF183D" w:rsidP="00691F0E">
      <w:pPr>
        <w:pStyle w:val="Telobesedila"/>
        <w:spacing w:after="0" w:line="360" w:lineRule="auto"/>
        <w:rPr>
          <w:rFonts w:cs="Times New Roman"/>
          <w:color w:val="000000"/>
          <w:szCs w:val="24"/>
        </w:rPr>
      </w:pPr>
      <w:hyperlink r:id="rId46" w:tooltip="Materialni tok (članek še ni napisan)" w:history="1">
        <w:r w:rsidR="00B50EEA" w:rsidRPr="00691F0E">
          <w:rPr>
            <w:rStyle w:val="Hiperpovezava"/>
            <w:rFonts w:ascii="Times New Roman" w:hAnsi="Times New Roman" w:cs="Times New Roman"/>
            <w:b/>
            <w:color w:val="000000"/>
            <w:szCs w:val="24"/>
          </w:rPr>
          <w:t>Materialni tok</w:t>
        </w:r>
      </w:hyperlink>
      <w:r w:rsidR="00B50EEA" w:rsidRPr="00691F0E">
        <w:rPr>
          <w:rFonts w:cs="Times New Roman"/>
          <w:i/>
          <w:color w:val="000000"/>
          <w:szCs w:val="24"/>
        </w:rPr>
        <w:t xml:space="preserve"> </w:t>
      </w:r>
      <w:r w:rsidR="00B50EEA" w:rsidRPr="00691F0E">
        <w:rPr>
          <w:rFonts w:cs="Times New Roman"/>
          <w:color w:val="000000"/>
          <w:szCs w:val="24"/>
        </w:rPr>
        <w:t xml:space="preserve">ima pri razbremenilni logistiki </w:t>
      </w:r>
      <w:r w:rsidR="00B50EEA" w:rsidRPr="00691F0E">
        <w:rPr>
          <w:rFonts w:cs="Times New Roman"/>
          <w:b/>
          <w:i/>
          <w:color w:val="000000"/>
          <w:szCs w:val="24"/>
        </w:rPr>
        <w:t>nasprotno smer</w:t>
      </w:r>
      <w:r w:rsidR="00B50EEA" w:rsidRPr="00691F0E">
        <w:rPr>
          <w:rFonts w:cs="Times New Roman"/>
          <w:color w:val="000000"/>
          <w:szCs w:val="24"/>
        </w:rPr>
        <w:t xml:space="preserve"> od ostalih podsistemov logistike, pri čemer </w:t>
      </w:r>
      <w:r w:rsidR="00B50EEA" w:rsidRPr="00691F0E">
        <w:rPr>
          <w:rFonts w:cs="Times New Roman"/>
          <w:szCs w:val="24"/>
        </w:rPr>
        <w:t xml:space="preserve">dobimo </w:t>
      </w:r>
      <w:r w:rsidR="00B50EEA" w:rsidRPr="00691F0E">
        <w:rPr>
          <w:rFonts w:cs="Times New Roman"/>
          <w:b/>
          <w:i/>
          <w:szCs w:val="24"/>
        </w:rPr>
        <w:t>krožni tok gospodarjenja</w:t>
      </w:r>
      <w:r w:rsidR="00B50EEA" w:rsidRPr="00691F0E">
        <w:rPr>
          <w:rFonts w:cs="Times New Roman"/>
          <w:color w:val="000000"/>
          <w:szCs w:val="24"/>
        </w:rPr>
        <w:t>.</w:t>
      </w:r>
    </w:p>
    <w:p w:rsidR="00691F0E" w:rsidRDefault="00691F0E" w:rsidP="00691F0E">
      <w:pPr>
        <w:pStyle w:val="Telobesedila"/>
        <w:spacing w:after="0" w:line="360" w:lineRule="auto"/>
        <w:rPr>
          <w:rFonts w:cs="Times New Roman"/>
          <w:szCs w:val="24"/>
        </w:rPr>
      </w:pPr>
    </w:p>
    <w:p w:rsidR="00B50EEA" w:rsidRPr="00691F0E" w:rsidRDefault="00B50EEA" w:rsidP="00691F0E">
      <w:pPr>
        <w:pStyle w:val="Telobesedila"/>
        <w:spacing w:after="0" w:line="360" w:lineRule="auto"/>
        <w:rPr>
          <w:rFonts w:cs="Times New Roman"/>
          <w:szCs w:val="24"/>
        </w:rPr>
      </w:pPr>
      <w:r w:rsidRPr="00691F0E">
        <w:rPr>
          <w:rFonts w:cs="Times New Roman"/>
          <w:szCs w:val="24"/>
        </w:rPr>
        <w:t>Glede na vse krajši življenjski ciklus proizvodov ter vse zahtevnejše ekološke predpise in standarde (zakonodaja) pomen razbremenilne logistike zelo narašča.</w:t>
      </w:r>
    </w:p>
    <w:p w:rsidR="00691F0E" w:rsidRDefault="00691F0E" w:rsidP="00691F0E">
      <w:pPr>
        <w:pStyle w:val="Telobesedila"/>
        <w:spacing w:after="0" w:line="360" w:lineRule="auto"/>
        <w:rPr>
          <w:rFonts w:cs="Times New Roman"/>
          <w:b/>
          <w:szCs w:val="24"/>
        </w:rPr>
      </w:pPr>
    </w:p>
    <w:p w:rsidR="00B50EEA" w:rsidRPr="00691F0E" w:rsidRDefault="00B50EEA" w:rsidP="00691F0E">
      <w:pPr>
        <w:pStyle w:val="Telobesedila"/>
        <w:spacing w:after="0" w:line="360" w:lineRule="auto"/>
        <w:rPr>
          <w:rFonts w:cs="Times New Roman"/>
          <w:szCs w:val="24"/>
        </w:rPr>
      </w:pPr>
      <w:r w:rsidRPr="00691F0E">
        <w:rPr>
          <w:rFonts w:cs="Times New Roman"/>
          <w:b/>
          <w:szCs w:val="24"/>
        </w:rPr>
        <w:t>KONKRETNE NALOGE RAZBREMENILNE LOGISTIKE</w:t>
      </w:r>
      <w:r w:rsidRPr="00691F0E">
        <w:rPr>
          <w:rFonts w:cs="Times New Roman"/>
          <w:szCs w:val="24"/>
        </w:rPr>
        <w:t xml:space="preserve"> so:</w:t>
      </w:r>
    </w:p>
    <w:p w:rsidR="00B50EEA" w:rsidRPr="00691F0E" w:rsidRDefault="00B50EEA" w:rsidP="00691F0E">
      <w:pPr>
        <w:pStyle w:val="Natevanjenavadno1"/>
        <w:spacing w:before="0" w:after="0" w:line="360" w:lineRule="auto"/>
        <w:ind w:left="714" w:hanging="357"/>
        <w:jc w:val="both"/>
        <w:rPr>
          <w:rFonts w:cs="Times New Roman"/>
          <w:b/>
          <w:i/>
          <w:szCs w:val="24"/>
        </w:rPr>
      </w:pPr>
      <w:r w:rsidRPr="00691F0E">
        <w:rPr>
          <w:rFonts w:cs="Times New Roman"/>
          <w:b/>
          <w:i/>
          <w:szCs w:val="24"/>
        </w:rPr>
        <w:t xml:space="preserve">načrtovanje in demontaža stare </w:t>
      </w:r>
      <w:hyperlink r:id="rId47" w:tooltip="Oprema (članek še ni napisan)" w:history="1">
        <w:r w:rsidRPr="00691F0E">
          <w:rPr>
            <w:rStyle w:val="Hiperpovezava"/>
            <w:rFonts w:ascii="Times New Roman" w:hAnsi="Times New Roman" w:cs="Times New Roman"/>
            <w:b/>
            <w:color w:val="000000"/>
            <w:szCs w:val="24"/>
          </w:rPr>
          <w:t>opreme</w:t>
        </w:r>
      </w:hyperlink>
      <w:r w:rsidRPr="00691F0E">
        <w:rPr>
          <w:rFonts w:cs="Times New Roman"/>
          <w:b/>
          <w:i/>
          <w:szCs w:val="24"/>
        </w:rPr>
        <w:t xml:space="preserve"> pri kupcih in v proizvodnji,</w:t>
      </w:r>
    </w:p>
    <w:p w:rsidR="00B50EEA" w:rsidRPr="00691F0E" w:rsidRDefault="00FF183D" w:rsidP="00691F0E">
      <w:pPr>
        <w:pStyle w:val="Natevanjenavadno1"/>
        <w:spacing w:before="0" w:after="0" w:line="360" w:lineRule="auto"/>
        <w:ind w:left="714" w:hanging="357"/>
        <w:jc w:val="both"/>
        <w:rPr>
          <w:rFonts w:cs="Times New Roman"/>
          <w:b/>
          <w:i/>
          <w:szCs w:val="24"/>
        </w:rPr>
      </w:pPr>
      <w:hyperlink r:id="rId48" w:tooltip="Zbiranje (članek še ni napisan)" w:history="1">
        <w:r w:rsidR="00B50EEA" w:rsidRPr="00691F0E">
          <w:rPr>
            <w:rStyle w:val="Hiperpovezava"/>
            <w:rFonts w:ascii="Times New Roman" w:hAnsi="Times New Roman" w:cs="Times New Roman"/>
            <w:b/>
            <w:color w:val="000000"/>
            <w:szCs w:val="24"/>
          </w:rPr>
          <w:t>zbiranje</w:t>
        </w:r>
      </w:hyperlink>
      <w:r w:rsidR="00B50EEA" w:rsidRPr="00691F0E">
        <w:rPr>
          <w:rFonts w:cs="Times New Roman"/>
          <w:b/>
          <w:i/>
          <w:szCs w:val="24"/>
        </w:rPr>
        <w:t xml:space="preserve">, </w:t>
      </w:r>
      <w:hyperlink r:id="rId49" w:tooltip="Sortiranje (članek še ni napisan)" w:history="1">
        <w:r w:rsidR="00B50EEA" w:rsidRPr="00691F0E">
          <w:rPr>
            <w:rStyle w:val="Hiperpovezava"/>
            <w:rFonts w:ascii="Times New Roman" w:hAnsi="Times New Roman" w:cs="Times New Roman"/>
            <w:b/>
            <w:color w:val="000000"/>
            <w:szCs w:val="24"/>
          </w:rPr>
          <w:t>sortiranje</w:t>
        </w:r>
      </w:hyperlink>
      <w:r w:rsidR="00B50EEA" w:rsidRPr="00691F0E">
        <w:rPr>
          <w:rFonts w:cs="Times New Roman"/>
          <w:b/>
          <w:i/>
          <w:szCs w:val="24"/>
        </w:rPr>
        <w:t xml:space="preserve"> in </w:t>
      </w:r>
      <w:hyperlink r:id="rId50" w:tooltip="Ločevanje (članek še ni napisan)" w:history="1">
        <w:r w:rsidR="00B50EEA" w:rsidRPr="00691F0E">
          <w:rPr>
            <w:rStyle w:val="Hiperpovezava"/>
            <w:rFonts w:ascii="Times New Roman" w:hAnsi="Times New Roman" w:cs="Times New Roman"/>
            <w:b/>
            <w:color w:val="000000"/>
            <w:szCs w:val="24"/>
          </w:rPr>
          <w:t>ločevanje</w:t>
        </w:r>
      </w:hyperlink>
      <w:r w:rsidR="00B50EEA" w:rsidRPr="00691F0E">
        <w:rPr>
          <w:rFonts w:cs="Times New Roman"/>
          <w:b/>
          <w:i/>
          <w:szCs w:val="24"/>
        </w:rPr>
        <w:t xml:space="preserve"> ostankov in odpadkov,</w:t>
      </w:r>
    </w:p>
    <w:p w:rsidR="00B50EEA" w:rsidRPr="00691F0E" w:rsidRDefault="00B50EEA" w:rsidP="00691F0E">
      <w:pPr>
        <w:pStyle w:val="Natevanjenavadno1"/>
        <w:spacing w:before="0" w:after="0" w:line="360" w:lineRule="auto"/>
        <w:ind w:left="714" w:hanging="357"/>
        <w:jc w:val="both"/>
        <w:rPr>
          <w:rFonts w:cs="Times New Roman"/>
          <w:b/>
          <w:i/>
          <w:szCs w:val="24"/>
        </w:rPr>
      </w:pPr>
      <w:r w:rsidRPr="00691F0E">
        <w:rPr>
          <w:rFonts w:cs="Times New Roman"/>
          <w:b/>
          <w:i/>
          <w:szCs w:val="24"/>
        </w:rPr>
        <w:t>medskladiščenje, manipulacije in transport ostankov,</w:t>
      </w:r>
    </w:p>
    <w:p w:rsidR="00B50EEA" w:rsidRPr="00691F0E" w:rsidRDefault="00FF183D" w:rsidP="00691F0E">
      <w:pPr>
        <w:pStyle w:val="Natevanjenavadno1"/>
        <w:spacing w:before="0" w:after="0" w:line="360" w:lineRule="auto"/>
        <w:ind w:left="714" w:hanging="357"/>
        <w:jc w:val="both"/>
        <w:rPr>
          <w:rFonts w:cs="Times New Roman"/>
          <w:i/>
          <w:szCs w:val="24"/>
        </w:rPr>
      </w:pPr>
      <w:hyperlink r:id="rId51" w:tooltip="Recikliranje" w:history="1">
        <w:r w:rsidR="00B50EEA" w:rsidRPr="00691F0E">
          <w:rPr>
            <w:rStyle w:val="Hiperpovezava"/>
            <w:rFonts w:ascii="Times New Roman" w:hAnsi="Times New Roman" w:cs="Times New Roman"/>
            <w:b/>
            <w:color w:val="000000"/>
            <w:szCs w:val="24"/>
          </w:rPr>
          <w:t>recikliranje</w:t>
        </w:r>
      </w:hyperlink>
      <w:r w:rsidR="00B50EEA" w:rsidRPr="00691F0E">
        <w:rPr>
          <w:rFonts w:cs="Times New Roman"/>
          <w:i/>
          <w:szCs w:val="24"/>
        </w:rPr>
        <w:t xml:space="preserve"> (ponovna uporaba materialov),</w:t>
      </w:r>
    </w:p>
    <w:p w:rsidR="00B50EEA" w:rsidRPr="00691F0E" w:rsidRDefault="00B50EEA" w:rsidP="00691F0E">
      <w:pPr>
        <w:pStyle w:val="Natevanjenavadno1"/>
        <w:spacing w:before="0" w:after="0" w:line="360" w:lineRule="auto"/>
        <w:ind w:left="714" w:hanging="357"/>
        <w:jc w:val="both"/>
        <w:rPr>
          <w:rFonts w:cs="Times New Roman"/>
          <w:b/>
          <w:i/>
          <w:szCs w:val="24"/>
        </w:rPr>
      </w:pPr>
      <w:r w:rsidRPr="00691F0E">
        <w:rPr>
          <w:rFonts w:cs="Times New Roman"/>
          <w:b/>
          <w:i/>
          <w:szCs w:val="24"/>
        </w:rPr>
        <w:t>zbiranje, deponiranje in odvajanje odpadkov,</w:t>
      </w:r>
    </w:p>
    <w:p w:rsidR="00B50EEA" w:rsidRPr="00691F0E" w:rsidRDefault="00B50EEA" w:rsidP="00691F0E">
      <w:pPr>
        <w:pStyle w:val="Natevanjenavadno1"/>
        <w:spacing w:before="0" w:after="0" w:line="360" w:lineRule="auto"/>
        <w:ind w:left="714" w:hanging="357"/>
        <w:jc w:val="both"/>
        <w:rPr>
          <w:rFonts w:cs="Times New Roman"/>
          <w:szCs w:val="24"/>
        </w:rPr>
      </w:pPr>
      <w:r w:rsidRPr="00691F0E">
        <w:rPr>
          <w:rFonts w:cs="Times New Roman"/>
          <w:b/>
          <w:i/>
          <w:szCs w:val="24"/>
        </w:rPr>
        <w:t>vračanje pomožnih transportnih sredstev</w:t>
      </w:r>
      <w:r w:rsidRPr="00691F0E">
        <w:rPr>
          <w:rFonts w:cs="Times New Roman"/>
          <w:i/>
          <w:szCs w:val="24"/>
        </w:rPr>
        <w:t xml:space="preserve"> </w:t>
      </w:r>
      <w:r w:rsidRPr="00691F0E">
        <w:rPr>
          <w:rFonts w:cs="Times New Roman"/>
          <w:szCs w:val="24"/>
        </w:rPr>
        <w:t>(palete, kontejnerji, embalaža za večkratno uporabo – steklenice…),</w:t>
      </w:r>
    </w:p>
    <w:p w:rsidR="00B50EEA" w:rsidRPr="00691F0E" w:rsidRDefault="00B50EEA" w:rsidP="00691F0E">
      <w:pPr>
        <w:pStyle w:val="Natevanjenavadno1"/>
        <w:spacing w:before="0" w:after="0" w:line="360" w:lineRule="auto"/>
        <w:ind w:left="714" w:hanging="357"/>
        <w:jc w:val="both"/>
        <w:rPr>
          <w:rFonts w:cs="Times New Roman"/>
          <w:b/>
          <w:szCs w:val="24"/>
        </w:rPr>
      </w:pPr>
      <w:r w:rsidRPr="00691F0E">
        <w:rPr>
          <w:rFonts w:cs="Times New Roman"/>
          <w:b/>
          <w:i/>
          <w:szCs w:val="24"/>
        </w:rPr>
        <w:t>reklamacije za poškodovano ali nepravilno dostavljeno blago</w:t>
      </w:r>
      <w:r w:rsidRPr="00691F0E">
        <w:rPr>
          <w:rFonts w:cs="Times New Roman"/>
          <w:b/>
          <w:szCs w:val="24"/>
        </w:rPr>
        <w:t>.</w:t>
      </w:r>
    </w:p>
    <w:p w:rsidR="00B50EEA" w:rsidRPr="00691F0E" w:rsidRDefault="00B50EEA" w:rsidP="00691F0E">
      <w:pPr>
        <w:pStyle w:val="Brezrazmikov"/>
        <w:spacing w:line="360" w:lineRule="auto"/>
        <w:rPr>
          <w:szCs w:val="24"/>
        </w:rPr>
      </w:pPr>
    </w:p>
    <w:p w:rsidR="00B50EEA" w:rsidRPr="00691F0E" w:rsidRDefault="00B50EEA" w:rsidP="00691F0E">
      <w:pPr>
        <w:pStyle w:val="Telobesedila"/>
        <w:spacing w:after="0" w:line="360" w:lineRule="auto"/>
        <w:rPr>
          <w:rFonts w:cs="Times New Roman"/>
          <w:szCs w:val="24"/>
        </w:rPr>
      </w:pPr>
      <w:r w:rsidRPr="00691F0E">
        <w:rPr>
          <w:rFonts w:cs="Times New Roman"/>
          <w:b/>
          <w:szCs w:val="24"/>
        </w:rPr>
        <w:t>PODJETJE POTREBUJE RAZBREMENILNO LOGISTIKO</w:t>
      </w:r>
      <w:r w:rsidRPr="00691F0E">
        <w:rPr>
          <w:rFonts w:cs="Times New Roman"/>
          <w:szCs w:val="24"/>
        </w:rPr>
        <w:t>:</w:t>
      </w:r>
    </w:p>
    <w:p w:rsidR="00B50EEA" w:rsidRPr="00691F0E" w:rsidRDefault="00B50EEA" w:rsidP="00691F0E">
      <w:pPr>
        <w:pStyle w:val="Natevanjenavadno1"/>
        <w:spacing w:before="0" w:after="0" w:line="360" w:lineRule="auto"/>
        <w:ind w:left="714" w:hanging="357"/>
        <w:jc w:val="both"/>
        <w:rPr>
          <w:rFonts w:cs="Times New Roman"/>
          <w:szCs w:val="24"/>
        </w:rPr>
      </w:pPr>
      <w:r w:rsidRPr="00691F0E">
        <w:rPr>
          <w:rFonts w:cs="Times New Roman"/>
          <w:b/>
          <w:i/>
          <w:szCs w:val="24"/>
        </w:rPr>
        <w:t>zaradi izpolnjevanja zakonov, ki zahtevajo posebno ravnanje z ostanki</w:t>
      </w:r>
      <w:r w:rsidRPr="00691F0E">
        <w:rPr>
          <w:rFonts w:cs="Times New Roman"/>
          <w:i/>
          <w:szCs w:val="24"/>
        </w:rPr>
        <w:t xml:space="preserve"> </w:t>
      </w:r>
      <w:r w:rsidRPr="00691F0E">
        <w:rPr>
          <w:rFonts w:cs="Times New Roman"/>
          <w:szCs w:val="24"/>
        </w:rPr>
        <w:t>(varovanje okolja, združljivost in nezdružljivost snovi, skladiščenje nevarnih snovi itd.),</w:t>
      </w:r>
    </w:p>
    <w:p w:rsidR="00B50EEA" w:rsidRPr="00691F0E" w:rsidRDefault="00B50EEA" w:rsidP="00691F0E">
      <w:pPr>
        <w:pStyle w:val="Natevanjenavadno1"/>
        <w:spacing w:before="0" w:after="0" w:line="360" w:lineRule="auto"/>
        <w:ind w:left="714" w:hanging="357"/>
        <w:jc w:val="both"/>
        <w:rPr>
          <w:rFonts w:cs="Times New Roman"/>
          <w:i/>
          <w:szCs w:val="24"/>
        </w:rPr>
      </w:pPr>
      <w:r w:rsidRPr="00691F0E">
        <w:rPr>
          <w:rFonts w:cs="Times New Roman"/>
          <w:b/>
          <w:i/>
          <w:szCs w:val="24"/>
        </w:rPr>
        <w:t>zaradi odgovornosti za nevarne odpadke, ki jih javne komunalne ustanove niso dolžne odstranjevati</w:t>
      </w:r>
      <w:r w:rsidRPr="00691F0E">
        <w:rPr>
          <w:rFonts w:cs="Times New Roman"/>
          <w:i/>
          <w:szCs w:val="24"/>
        </w:rPr>
        <w:t>,</w:t>
      </w:r>
    </w:p>
    <w:p w:rsidR="00B50EEA" w:rsidRPr="00691F0E" w:rsidRDefault="00B50EEA" w:rsidP="00691F0E">
      <w:pPr>
        <w:pStyle w:val="Natevanjenavadno1"/>
        <w:spacing w:before="0" w:after="0" w:line="360" w:lineRule="auto"/>
        <w:ind w:left="714" w:hanging="357"/>
        <w:jc w:val="both"/>
        <w:rPr>
          <w:rFonts w:cs="Times New Roman"/>
          <w:i/>
          <w:szCs w:val="24"/>
        </w:rPr>
      </w:pPr>
      <w:r w:rsidRPr="00691F0E">
        <w:rPr>
          <w:rFonts w:cs="Times New Roman"/>
          <w:b/>
          <w:i/>
          <w:szCs w:val="24"/>
        </w:rPr>
        <w:lastRenderedPageBreak/>
        <w:t>zaradi višjih stroškov, ki jih je potrebno plačevati organizacijam za odvoz ostankov, če jih podjetje ni sortiralo</w:t>
      </w:r>
      <w:r w:rsidRPr="00691F0E">
        <w:rPr>
          <w:rFonts w:cs="Times New Roman"/>
          <w:i/>
          <w:szCs w:val="24"/>
        </w:rPr>
        <w:t xml:space="preserve"> </w:t>
      </w:r>
      <w:r w:rsidRPr="00691F0E">
        <w:rPr>
          <w:rFonts w:cs="Times New Roman"/>
          <w:szCs w:val="24"/>
        </w:rPr>
        <w:t>(npr. stara olja, razredčila, gradbeni odpad itd.),</w:t>
      </w:r>
    </w:p>
    <w:p w:rsidR="00B50EEA" w:rsidRPr="00691F0E" w:rsidRDefault="00B50EEA" w:rsidP="00691F0E">
      <w:pPr>
        <w:pStyle w:val="Natevanjenavadno1"/>
        <w:spacing w:before="0" w:after="0" w:line="360" w:lineRule="auto"/>
        <w:ind w:left="714" w:hanging="357"/>
        <w:jc w:val="both"/>
        <w:rPr>
          <w:rFonts w:cs="Times New Roman"/>
          <w:b/>
          <w:i/>
          <w:szCs w:val="24"/>
        </w:rPr>
      </w:pPr>
      <w:r w:rsidRPr="00691F0E">
        <w:rPr>
          <w:rFonts w:cs="Times New Roman"/>
          <w:b/>
          <w:i/>
          <w:szCs w:val="24"/>
        </w:rPr>
        <w:t>da se zmanjša poraba naravnih surovin,</w:t>
      </w:r>
    </w:p>
    <w:p w:rsidR="00B50EEA" w:rsidRPr="00691F0E" w:rsidRDefault="00B50EEA" w:rsidP="00691F0E">
      <w:pPr>
        <w:pStyle w:val="Natevanjenavadno1"/>
        <w:spacing w:before="0" w:after="0" w:line="360" w:lineRule="auto"/>
        <w:ind w:left="714" w:hanging="357"/>
        <w:jc w:val="both"/>
        <w:rPr>
          <w:rFonts w:cs="Times New Roman"/>
          <w:b/>
          <w:i/>
          <w:szCs w:val="24"/>
        </w:rPr>
      </w:pPr>
      <w:r w:rsidRPr="00691F0E">
        <w:rPr>
          <w:rFonts w:cs="Times New Roman"/>
          <w:b/>
          <w:i/>
          <w:szCs w:val="24"/>
        </w:rPr>
        <w:t>zaradi ugleda, ki ga podjetje izgubi, če ga v medijih označijo kot obremenjevalca okolja,</w:t>
      </w:r>
    </w:p>
    <w:p w:rsidR="00691F0E" w:rsidRPr="00691F0E" w:rsidRDefault="00B50EEA" w:rsidP="00691F0E">
      <w:pPr>
        <w:pStyle w:val="Natevanjenavadno1"/>
        <w:spacing w:before="0" w:after="0" w:line="360" w:lineRule="auto"/>
        <w:ind w:left="714" w:hanging="357"/>
        <w:jc w:val="both"/>
        <w:rPr>
          <w:rFonts w:cs="Times New Roman"/>
          <w:color w:val="000000"/>
          <w:szCs w:val="24"/>
        </w:rPr>
      </w:pPr>
      <w:r w:rsidRPr="00691F0E">
        <w:rPr>
          <w:rFonts w:cs="Times New Roman"/>
          <w:b/>
          <w:i/>
          <w:szCs w:val="24"/>
        </w:rPr>
        <w:t>v podjetjih vse bolj narašča tudi pomen skrbi za varstvo okolja</w:t>
      </w:r>
      <w:r w:rsidRPr="00691F0E">
        <w:rPr>
          <w:rFonts w:cs="Times New Roman"/>
          <w:szCs w:val="24"/>
        </w:rPr>
        <w:t>.</w:t>
      </w:r>
      <w:bookmarkStart w:id="36" w:name="_Toc229558408"/>
      <w:bookmarkStart w:id="37" w:name="_Toc229727827"/>
      <w:bookmarkStart w:id="38" w:name="_Toc229749896"/>
      <w:bookmarkStart w:id="39" w:name="_Toc231054258"/>
      <w:bookmarkStart w:id="40" w:name="_Toc248605554"/>
      <w:bookmarkStart w:id="41" w:name="_Toc255426046"/>
      <w:bookmarkStart w:id="42" w:name="_Toc255426300"/>
    </w:p>
    <w:p w:rsidR="00691F0E" w:rsidRDefault="00691F0E" w:rsidP="00691F0E">
      <w:pPr>
        <w:pStyle w:val="Odstavekseznama"/>
        <w:ind w:left="0"/>
      </w:pPr>
    </w:p>
    <w:p w:rsidR="00B50EEA" w:rsidRPr="00691F0E" w:rsidRDefault="00B50EEA" w:rsidP="00691F0E">
      <w:pPr>
        <w:pStyle w:val="Odstavekseznama"/>
        <w:ind w:left="0"/>
      </w:pPr>
      <w:r w:rsidRPr="00691F0E">
        <w:t>PREDMET RAZBREMENILNE LOGISTIKE</w:t>
      </w:r>
      <w:bookmarkEnd w:id="36"/>
      <w:bookmarkEnd w:id="37"/>
      <w:bookmarkEnd w:id="38"/>
      <w:bookmarkEnd w:id="39"/>
      <w:bookmarkEnd w:id="40"/>
      <w:r w:rsidRPr="00691F0E">
        <w:t>:</w:t>
      </w:r>
      <w:bookmarkEnd w:id="41"/>
      <w:bookmarkEnd w:id="42"/>
    </w:p>
    <w:p w:rsidR="00B50EEA" w:rsidRPr="00691F0E" w:rsidRDefault="00691F0E" w:rsidP="00691F0E">
      <w:pPr>
        <w:keepNext/>
        <w:autoSpaceDE w:val="0"/>
        <w:autoSpaceDN w:val="0"/>
        <w:adjustRightInd w:val="0"/>
        <w:spacing w:line="360" w:lineRule="auto"/>
        <w:jc w:val="center"/>
        <w:rPr>
          <w:szCs w:val="24"/>
        </w:rPr>
      </w:pPr>
      <w:r w:rsidRPr="00691F0E">
        <w:rPr>
          <w:szCs w:val="24"/>
        </w:rPr>
        <w:object w:dxaOrig="9693" w:dyaOrig="6858">
          <v:shape id="_x0000_i1026" type="#_x0000_t75" style="width:262.5pt;height:185pt" o:ole="">
            <v:imagedata r:id="rId52" o:title=""/>
          </v:shape>
          <o:OLEObject Type="Embed" ProgID="Visio.Drawing.11" ShapeID="_x0000_i1026" DrawAspect="Content" ObjectID="_1773034586" r:id="rId53"/>
        </w:object>
      </w:r>
    </w:p>
    <w:p w:rsidR="00691F0E" w:rsidRDefault="00691F0E" w:rsidP="00691F0E">
      <w:pPr>
        <w:pStyle w:val="Telobesedila"/>
        <w:spacing w:after="0" w:line="360" w:lineRule="auto"/>
        <w:rPr>
          <w:rFonts w:cs="Times New Roman"/>
          <w:szCs w:val="24"/>
        </w:rPr>
      </w:pPr>
    </w:p>
    <w:p w:rsidR="00B50EEA" w:rsidRPr="00691F0E" w:rsidRDefault="00B50EEA" w:rsidP="00691F0E">
      <w:pPr>
        <w:pStyle w:val="Telobesedila"/>
        <w:spacing w:after="0" w:line="360" w:lineRule="auto"/>
        <w:rPr>
          <w:rFonts w:cs="Times New Roman"/>
          <w:szCs w:val="24"/>
        </w:rPr>
      </w:pPr>
      <w:r w:rsidRPr="00691F0E">
        <w:rPr>
          <w:rFonts w:cs="Times New Roman"/>
          <w:szCs w:val="24"/>
        </w:rPr>
        <w:t xml:space="preserve">Predmet razbremenilne logistike so </w:t>
      </w:r>
      <w:r w:rsidRPr="00691F0E">
        <w:rPr>
          <w:rFonts w:cs="Times New Roman"/>
          <w:b/>
          <w:szCs w:val="24"/>
        </w:rPr>
        <w:t>ostanki oz. odpadki v širšem pomenu besede</w:t>
      </w:r>
      <w:r w:rsidRPr="00691F0E">
        <w:rPr>
          <w:rFonts w:cs="Times New Roman"/>
          <w:szCs w:val="24"/>
        </w:rPr>
        <w:t>, ki jih delimo v dve kategoriji:</w:t>
      </w:r>
    </w:p>
    <w:p w:rsidR="00B50EEA" w:rsidRPr="00691F0E" w:rsidRDefault="00B50EEA" w:rsidP="00691F0E">
      <w:pPr>
        <w:pStyle w:val="Natevanjenavadno1"/>
        <w:spacing w:before="0" w:after="0" w:line="360" w:lineRule="auto"/>
        <w:ind w:left="714" w:hanging="357"/>
        <w:jc w:val="both"/>
        <w:rPr>
          <w:rFonts w:cs="Times New Roman"/>
          <w:szCs w:val="24"/>
        </w:rPr>
      </w:pPr>
      <w:r w:rsidRPr="00691F0E">
        <w:rPr>
          <w:rFonts w:cs="Times New Roman"/>
          <w:b/>
          <w:szCs w:val="24"/>
        </w:rPr>
        <w:t>odpadki</w:t>
      </w:r>
      <w:r w:rsidRPr="00691F0E">
        <w:rPr>
          <w:rFonts w:cs="Times New Roman"/>
          <w:szCs w:val="24"/>
        </w:rPr>
        <w:t xml:space="preserve">: so ostanki, ki nimajo nobene vrednosti in zato ne pridejo v poštev za recikliranje. Odpadke, podjetja prepustijo specializiranim podjetjem, ki jih primerno odvedejo iz podjetja in uničijo. Po njihovem agregatnem stanju jih lahko razdelimo na </w:t>
      </w:r>
      <w:r w:rsidRPr="00691F0E">
        <w:rPr>
          <w:rFonts w:cs="Times New Roman"/>
          <w:b/>
          <w:i/>
          <w:szCs w:val="24"/>
        </w:rPr>
        <w:t>odplake (odpadne vode), odpadke v ožjem pomenu</w:t>
      </w:r>
      <w:r w:rsidRPr="00691F0E">
        <w:rPr>
          <w:rFonts w:cs="Times New Roman"/>
          <w:szCs w:val="24"/>
        </w:rPr>
        <w:t xml:space="preserve"> (gredo na deponije) in </w:t>
      </w:r>
      <w:r w:rsidRPr="00691F0E">
        <w:rPr>
          <w:rFonts w:cs="Times New Roman"/>
          <w:b/>
          <w:i/>
          <w:szCs w:val="24"/>
        </w:rPr>
        <w:t>izpuhe</w:t>
      </w:r>
      <w:r w:rsidRPr="00691F0E">
        <w:rPr>
          <w:rFonts w:cs="Times New Roman"/>
          <w:szCs w:val="24"/>
        </w:rPr>
        <w:t xml:space="preserve"> (izpuste v zrak).  </w:t>
      </w:r>
    </w:p>
    <w:p w:rsidR="00B50EEA" w:rsidRPr="00691F0E" w:rsidRDefault="00B50EEA" w:rsidP="00691F0E">
      <w:pPr>
        <w:pStyle w:val="Natevanjenavadno1"/>
        <w:spacing w:before="0" w:after="0" w:line="360" w:lineRule="auto"/>
        <w:ind w:left="714" w:hanging="357"/>
        <w:jc w:val="both"/>
        <w:rPr>
          <w:rFonts w:cs="Times New Roman"/>
          <w:szCs w:val="24"/>
        </w:rPr>
      </w:pPr>
      <w:r w:rsidRPr="00691F0E">
        <w:rPr>
          <w:rFonts w:cs="Times New Roman"/>
          <w:b/>
          <w:szCs w:val="24"/>
        </w:rPr>
        <w:t>ostanki z vrednostjo</w:t>
      </w:r>
      <w:r w:rsidRPr="00691F0E">
        <w:rPr>
          <w:rFonts w:cs="Times New Roman"/>
          <w:szCs w:val="24"/>
        </w:rPr>
        <w:t xml:space="preserve"> ali </w:t>
      </w:r>
      <w:r w:rsidRPr="00691F0E">
        <w:rPr>
          <w:rFonts w:cs="Times New Roman"/>
          <w:b/>
          <w:szCs w:val="24"/>
        </w:rPr>
        <w:t>ostanki v ožjem smislu</w:t>
      </w:r>
      <w:r w:rsidRPr="00691F0E">
        <w:rPr>
          <w:rFonts w:cs="Times New Roman"/>
          <w:szCs w:val="24"/>
        </w:rPr>
        <w:t xml:space="preserve">  so ostanki, ki imajo za povzročitelja ali nekoga tretjega uporabno vrednost za recikliranje.</w:t>
      </w:r>
    </w:p>
    <w:p w:rsidR="00B50EEA" w:rsidRPr="00691F0E" w:rsidRDefault="00B50EEA" w:rsidP="00691F0E">
      <w:pPr>
        <w:pStyle w:val="Brezrazmikov"/>
        <w:spacing w:line="360" w:lineRule="auto"/>
        <w:rPr>
          <w:szCs w:val="24"/>
        </w:rPr>
      </w:pPr>
    </w:p>
    <w:p w:rsidR="00B50EEA" w:rsidRPr="00691F0E" w:rsidRDefault="00B50EEA" w:rsidP="00691F0E">
      <w:pPr>
        <w:pStyle w:val="Telobesedila"/>
        <w:spacing w:after="0" w:line="360" w:lineRule="auto"/>
        <w:rPr>
          <w:rFonts w:cs="Times New Roman"/>
          <w:b/>
          <w:szCs w:val="24"/>
        </w:rPr>
      </w:pPr>
      <w:bookmarkStart w:id="43" w:name="_Toc229558409"/>
      <w:bookmarkStart w:id="44" w:name="_Toc229727828"/>
      <w:bookmarkStart w:id="45" w:name="_Toc229749897"/>
      <w:bookmarkStart w:id="46" w:name="_Toc231054259"/>
      <w:r w:rsidRPr="00691F0E">
        <w:rPr>
          <w:rFonts w:cs="Times New Roman"/>
          <w:b/>
          <w:szCs w:val="24"/>
        </w:rPr>
        <w:t>CILJI RAZBREMENILNE LOGISTIKE</w:t>
      </w:r>
      <w:bookmarkEnd w:id="43"/>
      <w:bookmarkEnd w:id="44"/>
      <w:bookmarkEnd w:id="45"/>
      <w:bookmarkEnd w:id="46"/>
      <w:r w:rsidRPr="00691F0E">
        <w:rPr>
          <w:rFonts w:cs="Times New Roman"/>
          <w:b/>
          <w:szCs w:val="24"/>
        </w:rPr>
        <w:t xml:space="preserve">: </w:t>
      </w:r>
    </w:p>
    <w:p w:rsidR="00B50EEA" w:rsidRPr="00691F0E" w:rsidRDefault="00B50EEA" w:rsidP="00691F0E">
      <w:pPr>
        <w:pStyle w:val="Telobesedila"/>
        <w:spacing w:after="0" w:line="360" w:lineRule="auto"/>
        <w:rPr>
          <w:rFonts w:cs="Times New Roman"/>
          <w:szCs w:val="24"/>
        </w:rPr>
      </w:pPr>
      <w:r w:rsidRPr="00691F0E">
        <w:rPr>
          <w:rFonts w:cs="Times New Roman"/>
          <w:szCs w:val="24"/>
        </w:rPr>
        <w:t>Temeljni cilj razbremenilne logistike je urediti proizvodne sisteme tako, da:</w:t>
      </w:r>
    </w:p>
    <w:p w:rsidR="00B50EEA" w:rsidRPr="00691F0E" w:rsidRDefault="00B50EEA" w:rsidP="00691F0E">
      <w:pPr>
        <w:pStyle w:val="Natevanjenavadno1"/>
        <w:spacing w:before="0" w:after="0" w:line="360" w:lineRule="auto"/>
        <w:ind w:left="714" w:hanging="357"/>
        <w:jc w:val="both"/>
        <w:rPr>
          <w:rFonts w:cs="Times New Roman"/>
          <w:b/>
          <w:i/>
          <w:szCs w:val="24"/>
        </w:rPr>
      </w:pPr>
      <w:r w:rsidRPr="00691F0E">
        <w:rPr>
          <w:rFonts w:cs="Times New Roman"/>
          <w:b/>
          <w:i/>
          <w:szCs w:val="24"/>
        </w:rPr>
        <w:t>je raba surovinskih in energetskih virov  čim bolj varčna,</w:t>
      </w:r>
    </w:p>
    <w:p w:rsidR="00B50EEA" w:rsidRPr="00691F0E" w:rsidRDefault="00B50EEA" w:rsidP="00691F0E">
      <w:pPr>
        <w:pStyle w:val="Natevanjenavadno1"/>
        <w:spacing w:before="0" w:after="0" w:line="360" w:lineRule="auto"/>
        <w:ind w:left="714" w:hanging="357"/>
        <w:jc w:val="both"/>
        <w:rPr>
          <w:rFonts w:cs="Times New Roman"/>
          <w:b/>
          <w:i/>
          <w:szCs w:val="24"/>
        </w:rPr>
      </w:pPr>
      <w:r w:rsidRPr="00691F0E">
        <w:rPr>
          <w:rFonts w:cs="Times New Roman"/>
          <w:b/>
          <w:i/>
          <w:szCs w:val="24"/>
        </w:rPr>
        <w:t xml:space="preserve">se prepreči oz. omeji nastajanje ostankov,  </w:t>
      </w:r>
    </w:p>
    <w:p w:rsidR="00B50EEA" w:rsidRPr="00691F0E" w:rsidRDefault="00B50EEA" w:rsidP="00691F0E">
      <w:pPr>
        <w:pStyle w:val="Natevanjenavadno1"/>
        <w:spacing w:before="0" w:after="0" w:line="360" w:lineRule="auto"/>
        <w:ind w:left="714" w:hanging="357"/>
        <w:jc w:val="both"/>
        <w:rPr>
          <w:rFonts w:cs="Times New Roman"/>
          <w:b/>
          <w:i/>
          <w:szCs w:val="24"/>
        </w:rPr>
      </w:pPr>
      <w:r w:rsidRPr="00691F0E">
        <w:rPr>
          <w:rFonts w:cs="Times New Roman"/>
          <w:b/>
          <w:i/>
          <w:szCs w:val="24"/>
        </w:rPr>
        <w:lastRenderedPageBreak/>
        <w:t>se omogoči  vrnitev ostankov proizvodnje in porabe v krožne tokove procesa – gospodarski proces s krožnim tokom.</w:t>
      </w:r>
    </w:p>
    <w:p w:rsidR="00691F0E" w:rsidRDefault="00691F0E" w:rsidP="00691F0E">
      <w:pPr>
        <w:pStyle w:val="Telobesedila"/>
        <w:spacing w:after="0" w:line="360" w:lineRule="auto"/>
        <w:rPr>
          <w:rFonts w:cs="Times New Roman"/>
          <w:b/>
          <w:szCs w:val="24"/>
        </w:rPr>
      </w:pPr>
    </w:p>
    <w:p w:rsidR="00B50EEA" w:rsidRPr="00691F0E" w:rsidRDefault="00B50EEA" w:rsidP="00691F0E">
      <w:pPr>
        <w:pStyle w:val="Telobesedila"/>
        <w:spacing w:after="0" w:line="360" w:lineRule="auto"/>
        <w:rPr>
          <w:rFonts w:cs="Times New Roman"/>
          <w:caps/>
          <w:szCs w:val="24"/>
        </w:rPr>
      </w:pPr>
      <w:r w:rsidRPr="00691F0E">
        <w:rPr>
          <w:rFonts w:cs="Times New Roman"/>
          <w:b/>
          <w:szCs w:val="24"/>
        </w:rPr>
        <w:t>Dva pomembnejša cilja razbremenilne logistike</w:t>
      </w:r>
      <w:r w:rsidRPr="00691F0E">
        <w:rPr>
          <w:rFonts w:cs="Times New Roman"/>
          <w:szCs w:val="24"/>
        </w:rPr>
        <w:t xml:space="preserve"> sta torej</w:t>
      </w:r>
      <w:r w:rsidRPr="00691F0E">
        <w:rPr>
          <w:rFonts w:cs="Times New Roman"/>
          <w:caps/>
          <w:szCs w:val="24"/>
        </w:rPr>
        <w:t>:</w:t>
      </w:r>
    </w:p>
    <w:p w:rsidR="00B50EEA" w:rsidRPr="00691F0E" w:rsidRDefault="00B50EEA" w:rsidP="00691F0E">
      <w:pPr>
        <w:pStyle w:val="Natevanjenavadno1"/>
        <w:spacing w:before="0" w:after="0" w:line="360" w:lineRule="auto"/>
        <w:ind w:left="714" w:hanging="357"/>
        <w:jc w:val="both"/>
        <w:rPr>
          <w:rFonts w:cs="Times New Roman"/>
          <w:szCs w:val="24"/>
        </w:rPr>
      </w:pPr>
      <w:r w:rsidRPr="00691F0E">
        <w:rPr>
          <w:rFonts w:cs="Times New Roman"/>
          <w:b/>
          <w:szCs w:val="24"/>
        </w:rPr>
        <w:t>ekološki cilj</w:t>
      </w:r>
      <w:r w:rsidRPr="00691F0E">
        <w:rPr>
          <w:rFonts w:cs="Times New Roman"/>
          <w:szCs w:val="24"/>
        </w:rPr>
        <w:t xml:space="preserve"> je ekološka ozaveščenost – zmanjševanje obremenjevanja okolja,</w:t>
      </w:r>
    </w:p>
    <w:p w:rsidR="00B50EEA" w:rsidRPr="00F92900" w:rsidRDefault="00B50EEA" w:rsidP="00691F0E">
      <w:pPr>
        <w:pStyle w:val="Natevanjenavadno1"/>
        <w:rPr>
          <w:lang w:eastAsia="sl-SI"/>
        </w:rPr>
      </w:pPr>
      <w:r w:rsidRPr="00691F0E">
        <w:rPr>
          <w:b/>
        </w:rPr>
        <w:t>ekonomski cilj</w:t>
      </w:r>
      <w:r w:rsidRPr="00691F0E">
        <w:t>: podjetja na ta način lahko znižajo stroške in imajo celo dobiček (porabijo manj surovin, ostanke lahko prodajo, manjši stroški odvoza odpadkov).</w:t>
      </w:r>
    </w:p>
    <w:p w:rsidR="00B50EEA" w:rsidRDefault="00B50EEA" w:rsidP="00E90BFD">
      <w:pPr>
        <w:pStyle w:val="Gnezdenje1"/>
        <w:numPr>
          <w:ilvl w:val="0"/>
          <w:numId w:val="0"/>
        </w:numPr>
        <w:spacing w:after="0" w:line="360" w:lineRule="auto"/>
        <w:jc w:val="both"/>
      </w:pPr>
    </w:p>
    <w:p w:rsidR="00E75B4C" w:rsidRDefault="00E75B4C" w:rsidP="00E75B4C">
      <w:pPr>
        <w:pStyle w:val="Naslov2"/>
      </w:pPr>
      <w:r>
        <w:t xml:space="preserve">  </w:t>
      </w:r>
      <w:bookmarkStart w:id="47" w:name="_Toc162421863"/>
      <w:r>
        <w:t>Oskrbovalna veriga</w:t>
      </w:r>
      <w:bookmarkEnd w:id="47"/>
    </w:p>
    <w:p w:rsidR="00E75B4C" w:rsidRDefault="00E75B4C" w:rsidP="00E75B4C">
      <w:pPr>
        <w:rPr>
          <w:lang w:eastAsia="sl-SI"/>
        </w:rPr>
      </w:pPr>
    </w:p>
    <w:p w:rsidR="00955C87" w:rsidRPr="00E75B4C" w:rsidRDefault="00DA305A" w:rsidP="00E75B4C">
      <w:pPr>
        <w:rPr>
          <w:lang w:eastAsia="sl-SI"/>
        </w:rPr>
      </w:pPr>
      <w:r w:rsidRPr="00E75B4C">
        <w:rPr>
          <w:lang w:eastAsia="sl-SI"/>
        </w:rPr>
        <w:t xml:space="preserve">Oskrbovalna veriga (OV) (angl. supply chain) je mreža povezav medsebojno odvisnih in sodelujočih organizacij, ki skrbijo za upravljanje, kontrolo in izboljšave pretoka materiala in informacij od dobavitelja do uporabnika. </w:t>
      </w:r>
    </w:p>
    <w:p w:rsidR="00E75B4C" w:rsidRDefault="00E75B4C" w:rsidP="00E75B4C">
      <w:pPr>
        <w:rPr>
          <w:lang w:eastAsia="sl-SI"/>
        </w:rPr>
      </w:pPr>
    </w:p>
    <w:p w:rsidR="00955C87" w:rsidRPr="00E75B4C" w:rsidRDefault="00DA305A" w:rsidP="00E75B4C">
      <w:pPr>
        <w:rPr>
          <w:lang w:eastAsia="sl-SI"/>
        </w:rPr>
      </w:pPr>
      <w:r w:rsidRPr="00E75B4C">
        <w:rPr>
          <w:lang w:eastAsia="sl-SI"/>
        </w:rPr>
        <w:t>Je dinamičen sistem, ki vsebuje konstanten tok informacij, blaga in finančnih sredstev med različnimi členi verige, kot so: kupci, maloprodaja, veleprodaja/distribucija, proizvodnja in dobavitelji komponent ali surovega materiala.</w:t>
      </w:r>
    </w:p>
    <w:p w:rsidR="00E75B4C" w:rsidRDefault="00E75B4C" w:rsidP="00E75B4C">
      <w:pPr>
        <w:rPr>
          <w:lang w:eastAsia="sl-SI"/>
        </w:rPr>
      </w:pPr>
    </w:p>
    <w:p w:rsidR="00955C87" w:rsidRDefault="00DA305A" w:rsidP="00E75B4C">
      <w:pPr>
        <w:rPr>
          <w:lang w:eastAsia="sl-SI"/>
        </w:rPr>
      </w:pPr>
      <w:r w:rsidRPr="00E75B4C">
        <w:rPr>
          <w:lang w:eastAsia="sl-SI"/>
        </w:rPr>
        <w:t>Cilj oskrbovalne verige je povečati rentabilnost (je razlika med ustvarjenimi prihodki in skupnimi stroški, ki nastopajo v vseh fazah oskrbovalne verige). Za to poskrbi menedžment oskrbovalne verige.</w:t>
      </w:r>
    </w:p>
    <w:p w:rsidR="00E75B4C" w:rsidRDefault="00E75B4C" w:rsidP="00E75B4C">
      <w:pPr>
        <w:rPr>
          <w:lang w:eastAsia="sl-SI"/>
        </w:rPr>
      </w:pPr>
    </w:p>
    <w:p w:rsidR="00E75B4C" w:rsidRDefault="00E75B4C" w:rsidP="00E75B4C">
      <w:pPr>
        <w:rPr>
          <w:lang w:eastAsia="sl-SI"/>
        </w:rPr>
      </w:pPr>
      <w:r w:rsidRPr="00E75B4C">
        <w:rPr>
          <w:lang w:eastAsia="sl-SI"/>
        </w:rPr>
        <w:t>Namen managementa oskrbovalne verige (angl. supply chain management - SCM) je povečanje koristi oz. rentabilnosti, ki je odvisna od razlike med dohodkom, ki ga ustvari kupec in celotnimi stroški delovanja oskrbovalne verige. Uspešen management oskrbovalne verige obsega različne odločitve,ki se nanašajo na informacijski, materialni in finančni tok in so razvrščene v tri kategorije:</w:t>
      </w:r>
    </w:p>
    <w:p w:rsidR="00955C87" w:rsidRPr="00E75B4C" w:rsidRDefault="00DA305A" w:rsidP="00DA305A">
      <w:pPr>
        <w:numPr>
          <w:ilvl w:val="1"/>
          <w:numId w:val="40"/>
        </w:numPr>
        <w:ind w:left="714" w:hanging="357"/>
        <w:rPr>
          <w:lang w:eastAsia="sl-SI"/>
        </w:rPr>
      </w:pPr>
      <w:r w:rsidRPr="00E75B4C">
        <w:rPr>
          <w:b/>
          <w:bCs/>
          <w:i/>
          <w:iCs/>
          <w:lang w:eastAsia="sl-SI"/>
        </w:rPr>
        <w:t xml:space="preserve">Strategija ali načrtovanje: </w:t>
      </w:r>
      <w:r w:rsidRPr="00E75B4C">
        <w:rPr>
          <w:lang w:eastAsia="sl-SI"/>
        </w:rPr>
        <w:t>določanje delovanja oskrbovalne verige za obdobje nekaj let.</w:t>
      </w:r>
    </w:p>
    <w:p w:rsidR="00955C87" w:rsidRPr="00E75B4C" w:rsidRDefault="00DA305A" w:rsidP="00DA305A">
      <w:pPr>
        <w:numPr>
          <w:ilvl w:val="1"/>
          <w:numId w:val="40"/>
        </w:numPr>
        <w:ind w:left="714" w:hanging="357"/>
        <w:rPr>
          <w:lang w:eastAsia="sl-SI"/>
        </w:rPr>
      </w:pPr>
      <w:r w:rsidRPr="00E75B4C">
        <w:rPr>
          <w:b/>
          <w:bCs/>
          <w:i/>
          <w:iCs/>
          <w:lang w:eastAsia="sl-SI"/>
        </w:rPr>
        <w:t xml:space="preserve">Konkurenčna strategija podjetja </w:t>
      </w:r>
      <w:r w:rsidRPr="00E75B4C">
        <w:rPr>
          <w:lang w:eastAsia="sl-SI"/>
        </w:rPr>
        <w:t>določa kupčeve potrebe, ki jim podjetje želi zadostiti s svojimi proizvodi in storitvami. Določa način oskrbe s surovinami, vhodni in izhodni transport, izdelavo produktov oz. aktivnosti v zvezi s storitvami, distribucijo in servisne storitve.</w:t>
      </w:r>
    </w:p>
    <w:p w:rsidR="00955C87" w:rsidRPr="00E75B4C" w:rsidRDefault="00DA305A" w:rsidP="00DA305A">
      <w:pPr>
        <w:numPr>
          <w:ilvl w:val="1"/>
          <w:numId w:val="40"/>
        </w:numPr>
        <w:ind w:left="714" w:hanging="357"/>
        <w:rPr>
          <w:lang w:eastAsia="sl-SI"/>
        </w:rPr>
      </w:pPr>
      <w:r w:rsidRPr="00E75B4C">
        <w:rPr>
          <w:b/>
          <w:bCs/>
          <w:i/>
          <w:iCs/>
          <w:lang w:eastAsia="sl-SI"/>
        </w:rPr>
        <w:t xml:space="preserve">Planiranje: </w:t>
      </w:r>
      <w:r w:rsidRPr="00E75B4C">
        <w:rPr>
          <w:lang w:eastAsia="sl-SI"/>
        </w:rPr>
        <w:t>na osnovi napovedi potreb na različnih tržiščih za obdobje od ¼ do enega leta.</w:t>
      </w:r>
    </w:p>
    <w:p w:rsidR="00955C87" w:rsidRPr="00E75B4C" w:rsidRDefault="00DA305A" w:rsidP="00DA305A">
      <w:pPr>
        <w:numPr>
          <w:ilvl w:val="1"/>
          <w:numId w:val="40"/>
        </w:numPr>
        <w:ind w:left="714" w:hanging="357"/>
        <w:rPr>
          <w:lang w:eastAsia="sl-SI"/>
        </w:rPr>
      </w:pPr>
      <w:r w:rsidRPr="00E75B4C">
        <w:rPr>
          <w:b/>
          <w:bCs/>
          <w:i/>
          <w:iCs/>
          <w:lang w:eastAsia="sl-SI"/>
        </w:rPr>
        <w:t>Operacije:</w:t>
      </w:r>
      <w:r w:rsidRPr="00E75B4C">
        <w:rPr>
          <w:lang w:eastAsia="sl-SI"/>
        </w:rPr>
        <w:t xml:space="preserve"> (perioda: dan, teden): glede na posamezna naročila kupcev.</w:t>
      </w:r>
    </w:p>
    <w:p w:rsidR="00E75B4C" w:rsidRPr="00E75B4C" w:rsidRDefault="00E75B4C" w:rsidP="00E75B4C">
      <w:pPr>
        <w:rPr>
          <w:lang w:eastAsia="sl-SI"/>
        </w:rPr>
      </w:pPr>
    </w:p>
    <w:p w:rsidR="00E75B4C" w:rsidRDefault="00E75B4C" w:rsidP="00E75B4C">
      <w:pPr>
        <w:rPr>
          <w:lang w:eastAsia="sl-SI"/>
        </w:rPr>
      </w:pPr>
      <w:r w:rsidRPr="00E75B4C">
        <w:rPr>
          <w:lang w:eastAsia="sl-SI"/>
        </w:rPr>
        <w:t>Oskrbovalna veriga vključuje cel niz faz, kot so kupci, prodajalci na drobno, prodajalci na debelo, distributerji, prevozniki, skladišča, proizvajalci in dobavitelji sestavnih delov ali surovin.</w:t>
      </w:r>
    </w:p>
    <w:p w:rsidR="00E75B4C" w:rsidRDefault="00E75B4C" w:rsidP="00E75B4C">
      <w:pPr>
        <w:rPr>
          <w:lang w:eastAsia="sl-SI"/>
        </w:rPr>
      </w:pPr>
      <w:r w:rsidRPr="00E75B4C">
        <w:rPr>
          <w:lang w:eastAsia="sl-SI"/>
        </w:rPr>
        <w:lastRenderedPageBreak/>
        <w:t>Kupec je prvi in zadnji člen oskrbovalne verige, saj verigo sproži s svojim naročilom, zaključi pa s prejemom in plačilom blaga oz. storitve. Je tudi edini vir prihodkov, ki predstavlja pozitivni denarni tok v vsaki oskrbovalni verigi. Tokovi informacij, blaga in denarnih fondov znotraj oskrbovalne verige povzročajo stroške.</w:t>
      </w:r>
    </w:p>
    <w:p w:rsidR="00E75B4C" w:rsidRDefault="00E75B4C" w:rsidP="00E75B4C">
      <w:pPr>
        <w:rPr>
          <w:lang w:eastAsia="sl-SI"/>
        </w:rPr>
      </w:pPr>
    </w:p>
    <w:p w:rsidR="00E75B4C" w:rsidRDefault="00E75B4C" w:rsidP="00E75B4C">
      <w:pPr>
        <w:rPr>
          <w:lang w:eastAsia="sl-SI"/>
        </w:rPr>
      </w:pPr>
      <w:r w:rsidRPr="00E75B4C">
        <w:rPr>
          <w:lang w:eastAsia="sl-SI"/>
        </w:rPr>
        <w:t>Osnovni dejavniki, od katerih je odvisna uspešnost delovanja oskrbovalne verige, so:</w:t>
      </w:r>
    </w:p>
    <w:p w:rsidR="00955C87" w:rsidRPr="00E75B4C" w:rsidRDefault="00DA305A" w:rsidP="00DA305A">
      <w:pPr>
        <w:numPr>
          <w:ilvl w:val="1"/>
          <w:numId w:val="41"/>
        </w:numPr>
        <w:rPr>
          <w:lang w:eastAsia="sl-SI"/>
        </w:rPr>
      </w:pPr>
      <w:r w:rsidRPr="00E75B4C">
        <w:rPr>
          <w:lang w:eastAsia="sl-SI"/>
        </w:rPr>
        <w:t xml:space="preserve">zaloge , </w:t>
      </w:r>
    </w:p>
    <w:p w:rsidR="00955C87" w:rsidRPr="00E75B4C" w:rsidRDefault="00DA305A" w:rsidP="00DA305A">
      <w:pPr>
        <w:numPr>
          <w:ilvl w:val="1"/>
          <w:numId w:val="41"/>
        </w:numPr>
        <w:rPr>
          <w:lang w:eastAsia="sl-SI"/>
        </w:rPr>
      </w:pPr>
      <w:r w:rsidRPr="00E75B4C">
        <w:rPr>
          <w:lang w:eastAsia="sl-SI"/>
        </w:rPr>
        <w:t xml:space="preserve">transport, </w:t>
      </w:r>
    </w:p>
    <w:p w:rsidR="00955C87" w:rsidRPr="00E75B4C" w:rsidRDefault="00DA305A" w:rsidP="00DA305A">
      <w:pPr>
        <w:numPr>
          <w:ilvl w:val="1"/>
          <w:numId w:val="41"/>
        </w:numPr>
        <w:rPr>
          <w:lang w:eastAsia="sl-SI"/>
        </w:rPr>
      </w:pPr>
      <w:r w:rsidRPr="00E75B4C">
        <w:rPr>
          <w:lang w:eastAsia="sl-SI"/>
        </w:rPr>
        <w:t xml:space="preserve">lokacije skladišč in proizvodnje, </w:t>
      </w:r>
    </w:p>
    <w:p w:rsidR="00955C87" w:rsidRPr="00E75B4C" w:rsidRDefault="00DA305A" w:rsidP="00DA305A">
      <w:pPr>
        <w:numPr>
          <w:ilvl w:val="1"/>
          <w:numId w:val="41"/>
        </w:numPr>
        <w:rPr>
          <w:lang w:eastAsia="sl-SI"/>
        </w:rPr>
      </w:pPr>
      <w:r w:rsidRPr="00E75B4C">
        <w:rPr>
          <w:lang w:eastAsia="sl-SI"/>
        </w:rPr>
        <w:t>informacijski sistemi.</w:t>
      </w:r>
    </w:p>
    <w:p w:rsidR="00E75B4C" w:rsidRDefault="00E75B4C" w:rsidP="00E75B4C">
      <w:pPr>
        <w:rPr>
          <w:lang w:eastAsia="sl-SI"/>
        </w:rPr>
      </w:pPr>
    </w:p>
    <w:p w:rsidR="00E75B4C" w:rsidRPr="00E75B4C" w:rsidRDefault="00E75B4C" w:rsidP="00E75B4C">
      <w:pPr>
        <w:rPr>
          <w:lang w:eastAsia="sl-SI"/>
        </w:rPr>
      </w:pPr>
      <w:r w:rsidRPr="00E75B4C">
        <w:rPr>
          <w:b/>
          <w:bCs/>
          <w:lang w:eastAsia="sl-SI"/>
        </w:rPr>
        <w:t>ZALOGA</w:t>
      </w:r>
    </w:p>
    <w:p w:rsidR="00955C87" w:rsidRPr="00E75B4C" w:rsidRDefault="00DA305A" w:rsidP="00E75B4C">
      <w:pPr>
        <w:rPr>
          <w:lang w:eastAsia="sl-SI"/>
        </w:rPr>
      </w:pPr>
      <w:r w:rsidRPr="00E75B4C">
        <w:rPr>
          <w:lang w:eastAsia="sl-SI"/>
        </w:rPr>
        <w:t>Te so prisotne v celotni oskrbovalni verigi in zajemajo vse vrste surovin, nedokončano proizvodnjo in gotove izdelke. Predstavljajo obsežen izvor stroškov. Imajo pomemben vpliv na pretočni čas materiala oz. artiklov v oskrbovalni verigi.</w:t>
      </w:r>
    </w:p>
    <w:p w:rsidR="00E75B4C" w:rsidRDefault="00E75B4C" w:rsidP="00E75B4C">
      <w:pPr>
        <w:rPr>
          <w:b/>
          <w:bCs/>
          <w:lang w:eastAsia="sl-SI"/>
        </w:rPr>
      </w:pPr>
    </w:p>
    <w:p w:rsidR="00E75B4C" w:rsidRPr="00E75B4C" w:rsidRDefault="00E75B4C" w:rsidP="00E75B4C">
      <w:pPr>
        <w:rPr>
          <w:lang w:eastAsia="sl-SI"/>
        </w:rPr>
      </w:pPr>
      <w:r w:rsidRPr="00E75B4C">
        <w:rPr>
          <w:b/>
          <w:bCs/>
          <w:lang w:eastAsia="sl-SI"/>
        </w:rPr>
        <w:t>TRANSPORT</w:t>
      </w:r>
    </w:p>
    <w:p w:rsidR="00955C87" w:rsidRPr="00E75B4C" w:rsidRDefault="00DA305A" w:rsidP="00E75B4C">
      <w:pPr>
        <w:rPr>
          <w:lang w:eastAsia="sl-SI"/>
        </w:rPr>
      </w:pPr>
      <w:r w:rsidRPr="00E75B4C">
        <w:rPr>
          <w:lang w:eastAsia="sl-SI"/>
        </w:rPr>
        <w:t>Predstavlja premik zalog iz enega mesta na drugo v okviru oskrbovalne verige. Izvaja se na razne načine in po raznih poteh, ki se medsebojno razlikujejo po specifičnih značilnostih. Tudi izbira transporta ima pomemben vpliv na odzivnost in učinkovitost oskrbovalne verige.</w:t>
      </w:r>
    </w:p>
    <w:p w:rsidR="00E75B4C" w:rsidRDefault="00E75B4C" w:rsidP="00E75B4C">
      <w:pPr>
        <w:rPr>
          <w:lang w:eastAsia="sl-SI"/>
        </w:rPr>
      </w:pPr>
    </w:p>
    <w:p w:rsidR="00E75B4C" w:rsidRPr="00E75B4C" w:rsidRDefault="00E75B4C" w:rsidP="00E75B4C">
      <w:pPr>
        <w:rPr>
          <w:lang w:eastAsia="sl-SI"/>
        </w:rPr>
      </w:pPr>
      <w:r w:rsidRPr="00E75B4C">
        <w:rPr>
          <w:b/>
          <w:bCs/>
          <w:lang w:eastAsia="sl-SI"/>
        </w:rPr>
        <w:t>LOKACIJE SKLADIŠČ</w:t>
      </w:r>
    </w:p>
    <w:p w:rsidR="00955C87" w:rsidRPr="00E75B4C" w:rsidRDefault="00DA305A" w:rsidP="00E75B4C">
      <w:pPr>
        <w:rPr>
          <w:lang w:eastAsia="sl-SI"/>
        </w:rPr>
      </w:pPr>
      <w:r w:rsidRPr="00E75B4C">
        <w:rPr>
          <w:lang w:eastAsia="sl-SI"/>
        </w:rPr>
        <w:t xml:space="preserve">OPERATIVNE ZMOGLJIVOSTI v oskrbovalni verigi predstavljajo mesta, kjer se skladiščijo zaloge, izvaja montaža ali izdelujejo produkti.Sem sodijo predvsem proizvodne, montažne in skladiščne lokacije.Odločitve glede lokacij, kapacitete in fleksibilnosti operativnih zmogljivosti pomembno vplivajo na delovanje oskrbovalne verige. </w:t>
      </w:r>
    </w:p>
    <w:p w:rsidR="00E75B4C" w:rsidRDefault="00E75B4C" w:rsidP="00E75B4C">
      <w:pPr>
        <w:rPr>
          <w:b/>
          <w:bCs/>
          <w:lang w:eastAsia="sl-SI"/>
        </w:rPr>
      </w:pPr>
    </w:p>
    <w:p w:rsidR="00E75B4C" w:rsidRPr="00E75B4C" w:rsidRDefault="00E75B4C" w:rsidP="00E75B4C">
      <w:pPr>
        <w:rPr>
          <w:lang w:eastAsia="sl-SI"/>
        </w:rPr>
      </w:pPr>
      <w:r w:rsidRPr="00E75B4C">
        <w:rPr>
          <w:b/>
          <w:bCs/>
          <w:lang w:eastAsia="sl-SI"/>
        </w:rPr>
        <w:t>INFORMACIJE</w:t>
      </w:r>
    </w:p>
    <w:p w:rsidR="00955C87" w:rsidRPr="00E75B4C" w:rsidRDefault="00DA305A" w:rsidP="00E75B4C">
      <w:pPr>
        <w:rPr>
          <w:lang w:eastAsia="sl-SI"/>
        </w:rPr>
      </w:pPr>
      <w:r w:rsidRPr="00E75B4C">
        <w:rPr>
          <w:lang w:eastAsia="sl-SI"/>
        </w:rPr>
        <w:t>Predstavljajo najobsežnejši dejavnik delovanja oskrbovalne verige, saj obsegajo podatke in analize zalog, transporta,operativnih zmogljivosti in kupcev skozi celotno oskrbovalno verigo. Vodstvu informacije z uporabo informacijskih sistemov in tehnologije tako omogočajo ustvariti oskrbovalno verigo odzivnejšo in učinkovitejšo.</w:t>
      </w:r>
    </w:p>
    <w:p w:rsidR="00955C87" w:rsidRPr="00E75B4C" w:rsidRDefault="00DA305A" w:rsidP="00E75B4C">
      <w:pPr>
        <w:rPr>
          <w:lang w:eastAsia="sl-SI"/>
        </w:rPr>
      </w:pPr>
      <w:r w:rsidRPr="00E75B4C">
        <w:rPr>
          <w:lang w:eastAsia="sl-SI"/>
        </w:rPr>
        <w:t>Informacijski sistemi vključujejo: elektronsko izmenjavo podatkov, medmrežje, sisteme planiranja virov ERP (Enterprise Resource Planning) in programska orodja.</w:t>
      </w:r>
    </w:p>
    <w:p w:rsidR="00E75B4C" w:rsidRDefault="00E75B4C" w:rsidP="00E75B4C">
      <w:pPr>
        <w:rPr>
          <w:lang w:eastAsia="sl-SI"/>
        </w:rPr>
      </w:pPr>
    </w:p>
    <w:p w:rsidR="00E75B4C" w:rsidRDefault="00E75B4C" w:rsidP="00E75B4C">
      <w:pPr>
        <w:rPr>
          <w:lang w:eastAsia="sl-SI"/>
        </w:rPr>
      </w:pPr>
    </w:p>
    <w:p w:rsidR="00E75B4C" w:rsidRDefault="00E75B4C" w:rsidP="00E75B4C">
      <w:pPr>
        <w:rPr>
          <w:lang w:eastAsia="sl-SI"/>
        </w:rPr>
      </w:pPr>
    </w:p>
    <w:p w:rsidR="00E75B4C" w:rsidRDefault="00E75B4C" w:rsidP="00E75B4C">
      <w:pPr>
        <w:rPr>
          <w:lang w:eastAsia="sl-SI"/>
        </w:rPr>
      </w:pPr>
    </w:p>
    <w:p w:rsidR="00E75B4C" w:rsidRDefault="00E75B4C" w:rsidP="00E75B4C">
      <w:pPr>
        <w:rPr>
          <w:lang w:eastAsia="sl-SI"/>
        </w:rPr>
      </w:pPr>
    </w:p>
    <w:p w:rsidR="00E75B4C" w:rsidRDefault="00E75B4C" w:rsidP="00E75B4C">
      <w:pPr>
        <w:rPr>
          <w:lang w:eastAsia="sl-SI"/>
        </w:rPr>
      </w:pPr>
    </w:p>
    <w:p w:rsidR="00093BFC" w:rsidRDefault="00093BFC" w:rsidP="00E75B4C">
      <w:pPr>
        <w:rPr>
          <w:lang w:eastAsia="sl-SI"/>
        </w:rPr>
      </w:pPr>
    </w:p>
    <w:p w:rsidR="00E75B4C" w:rsidRDefault="00E75B4C" w:rsidP="00E75B4C">
      <w:pPr>
        <w:rPr>
          <w:lang w:eastAsia="sl-SI"/>
        </w:rPr>
      </w:pPr>
    </w:p>
    <w:p w:rsidR="00E75B4C" w:rsidRDefault="00E75B4C" w:rsidP="00E75B4C">
      <w:pPr>
        <w:pStyle w:val="Naslov2"/>
      </w:pPr>
      <w:r>
        <w:lastRenderedPageBreak/>
        <w:t xml:space="preserve">  </w:t>
      </w:r>
      <w:bookmarkStart w:id="48" w:name="_Toc162421864"/>
      <w:r>
        <w:t>Outsourcing</w:t>
      </w:r>
      <w:bookmarkEnd w:id="48"/>
    </w:p>
    <w:p w:rsidR="00E75B4C" w:rsidRDefault="00E75B4C" w:rsidP="00E75B4C">
      <w:pPr>
        <w:rPr>
          <w:lang w:eastAsia="sl-SI"/>
        </w:rPr>
      </w:pPr>
    </w:p>
    <w:p w:rsidR="00E75B4C" w:rsidRDefault="00E75B4C" w:rsidP="00E75B4C">
      <w:pPr>
        <w:rPr>
          <w:lang w:eastAsia="sl-SI"/>
        </w:rPr>
      </w:pPr>
      <w:r w:rsidRPr="00E75B4C">
        <w:rPr>
          <w:lang w:eastAsia="sl-SI"/>
        </w:rPr>
        <w:t>Outsourcing ali oddajanje storitev v najem pomeni prenos poslovnih procesov, za katere podjetja niso dovolj usposobljena, v izvedbo specializiranim podjetjem, ki so za to usposobljena</w:t>
      </w:r>
      <w:r>
        <w:rPr>
          <w:lang w:eastAsia="sl-SI"/>
        </w:rPr>
        <w:t>.</w:t>
      </w:r>
    </w:p>
    <w:p w:rsidR="00E75B4C" w:rsidRDefault="00E75B4C" w:rsidP="00E75B4C">
      <w:pPr>
        <w:rPr>
          <w:lang w:eastAsia="sl-SI"/>
        </w:rPr>
      </w:pPr>
    </w:p>
    <w:p w:rsidR="00E75B4C" w:rsidRDefault="00E75B4C" w:rsidP="00E75B4C">
      <w:pPr>
        <w:rPr>
          <w:lang w:eastAsia="sl-SI"/>
        </w:rPr>
      </w:pPr>
      <w:r w:rsidRPr="00E75B4C">
        <w:rPr>
          <w:lang w:eastAsia="sl-SI"/>
        </w:rPr>
        <w:t>Proces zunanje oskrbe se običajno začne s strateško analizo glavne oz. stranskih dejavnosti družbe in se zaključuje z vzpostavitvijo partnerske zveze z izvajalcem</w:t>
      </w:r>
      <w:r>
        <w:rPr>
          <w:lang w:eastAsia="sl-SI"/>
        </w:rPr>
        <w:t>.</w:t>
      </w:r>
    </w:p>
    <w:p w:rsidR="00E75B4C" w:rsidRDefault="00E75B4C" w:rsidP="00E75B4C">
      <w:pPr>
        <w:rPr>
          <w:lang w:eastAsia="sl-SI"/>
        </w:rPr>
      </w:pPr>
    </w:p>
    <w:p w:rsidR="00E75B4C" w:rsidRDefault="00E75B4C" w:rsidP="00E75B4C">
      <w:pPr>
        <w:rPr>
          <w:lang w:eastAsia="sl-SI"/>
        </w:rPr>
      </w:pPr>
      <w:r w:rsidRPr="00E75B4C">
        <w:rPr>
          <w:lang w:eastAsia="sl-SI"/>
        </w:rPr>
        <w:t>Ta proces poteka skozi naslednje faze</w:t>
      </w:r>
      <w:r>
        <w:rPr>
          <w:lang w:eastAsia="sl-SI"/>
        </w:rPr>
        <w:t>:</w:t>
      </w:r>
    </w:p>
    <w:p w:rsidR="00955C87" w:rsidRPr="00E75B4C" w:rsidRDefault="00DA305A" w:rsidP="00DA305A">
      <w:pPr>
        <w:numPr>
          <w:ilvl w:val="1"/>
          <w:numId w:val="42"/>
        </w:numPr>
        <w:ind w:left="714" w:hanging="357"/>
        <w:rPr>
          <w:lang w:eastAsia="sl-SI"/>
        </w:rPr>
      </w:pPr>
      <w:r w:rsidRPr="00E75B4C">
        <w:rPr>
          <w:b/>
          <w:bCs/>
          <w:lang w:eastAsia="sl-SI"/>
        </w:rPr>
        <w:t>Načrtovanje</w:t>
      </w:r>
      <w:r w:rsidRPr="00E75B4C">
        <w:rPr>
          <w:lang w:eastAsia="sl-SI"/>
        </w:rPr>
        <w:t xml:space="preserve"> (oblikuje se posebna projektna skupina, ki določi cilje zunanjega izvajanja dejavnosti, plan aktivnosti, roke za izvedbo, opredeli odgovornosti posameznikov).</w:t>
      </w:r>
    </w:p>
    <w:p w:rsidR="00955C87" w:rsidRPr="00E75B4C" w:rsidRDefault="00DA305A" w:rsidP="00DA305A">
      <w:pPr>
        <w:numPr>
          <w:ilvl w:val="1"/>
          <w:numId w:val="42"/>
        </w:numPr>
        <w:ind w:left="714" w:hanging="357"/>
        <w:rPr>
          <w:lang w:eastAsia="sl-SI"/>
        </w:rPr>
      </w:pPr>
      <w:r w:rsidRPr="00E75B4C">
        <w:rPr>
          <w:b/>
          <w:bCs/>
          <w:lang w:eastAsia="sl-SI"/>
        </w:rPr>
        <w:t>Preučevanje strateških implikacij</w:t>
      </w:r>
      <w:r w:rsidRPr="00E75B4C">
        <w:rPr>
          <w:lang w:eastAsia="sl-SI"/>
        </w:rPr>
        <w:t xml:space="preserve"> (vodstvo podjetja oceni, ali se odločitve o outsourcingu skladajo z vizijo, strategijo podjetja kot celote, organizacijo podjetja ter konkurenčnimi prednostmi podjetja).</w:t>
      </w:r>
    </w:p>
    <w:p w:rsidR="00955C87" w:rsidRPr="00E75B4C" w:rsidRDefault="00DA305A" w:rsidP="00DA305A">
      <w:pPr>
        <w:numPr>
          <w:ilvl w:val="1"/>
          <w:numId w:val="42"/>
        </w:numPr>
        <w:ind w:left="714" w:hanging="357"/>
        <w:rPr>
          <w:lang w:eastAsia="sl-SI"/>
        </w:rPr>
      </w:pPr>
      <w:r w:rsidRPr="00E75B4C">
        <w:rPr>
          <w:b/>
          <w:bCs/>
          <w:lang w:eastAsia="sl-SI"/>
        </w:rPr>
        <w:t>Analiza stroškov in poslovnih rezultatov</w:t>
      </w:r>
      <w:r w:rsidRPr="00E75B4C">
        <w:rPr>
          <w:lang w:eastAsia="sl-SI"/>
        </w:rPr>
        <w:t xml:space="preserve"> (projektna skupina analizira obstoječe stroške podjetja in jih primerjati s stroški oz. ponudbami zunanjih izvajalcev. Ugotoviti mora, kateri stroški bi se zmanjšali oz. bi izginili ter kateri bi se pojavili z outsourcingom).</w:t>
      </w:r>
    </w:p>
    <w:p w:rsidR="00955C87" w:rsidRPr="00E75B4C" w:rsidRDefault="00DA305A" w:rsidP="00DA305A">
      <w:pPr>
        <w:numPr>
          <w:ilvl w:val="1"/>
          <w:numId w:val="42"/>
        </w:numPr>
        <w:ind w:left="714" w:hanging="357"/>
        <w:rPr>
          <w:lang w:eastAsia="sl-SI"/>
        </w:rPr>
      </w:pPr>
      <w:r w:rsidRPr="00E75B4C">
        <w:rPr>
          <w:b/>
          <w:bCs/>
          <w:lang w:eastAsia="sl-SI"/>
        </w:rPr>
        <w:t>Izbiranje zunanjih izvajalcev</w:t>
      </w:r>
      <w:r w:rsidRPr="00E75B4C">
        <w:rPr>
          <w:lang w:eastAsia="sl-SI"/>
        </w:rPr>
        <w:t xml:space="preserve"> (najprej podjetje postavi kriterije za izbiro ustreznih zunanjih izvajalcev. Sledi iskanje ustreznih izvajalcev, pri čemer si podjetje pomaga z oglasi, priporočili poslovnih partnerjev, ipd. Na podlagi zbranih informacij podjetje pošlje razpis za ponudbo potencialnim izvajalcem, nato pa na podlagi prejetih ponudb sprejme odločitev).</w:t>
      </w:r>
    </w:p>
    <w:p w:rsidR="00955C87" w:rsidRPr="00E75B4C" w:rsidRDefault="00DA305A" w:rsidP="00DA305A">
      <w:pPr>
        <w:numPr>
          <w:ilvl w:val="1"/>
          <w:numId w:val="42"/>
        </w:numPr>
        <w:ind w:left="714" w:hanging="357"/>
        <w:rPr>
          <w:lang w:eastAsia="sl-SI"/>
        </w:rPr>
      </w:pPr>
      <w:r w:rsidRPr="00E75B4C">
        <w:rPr>
          <w:b/>
          <w:bCs/>
          <w:lang w:eastAsia="sl-SI"/>
        </w:rPr>
        <w:t>Pogajanja in dogovor o pogojih poslovanja</w:t>
      </w:r>
      <w:r w:rsidRPr="00E75B4C">
        <w:rPr>
          <w:lang w:eastAsia="sl-SI"/>
        </w:rPr>
        <w:t xml:space="preserve"> (za uspešno izvedbo outsourcinga je potrebno jasno oblikovati pogodbo o medsebojnih odnosih. Podjetje se mora osredotočiti predvsem na: obseg opravljanja storitev, raven kakovosti, vprašanja v zvezi z vodenjem in zagotavljanjem potrebnih virov, cene, možne odmike, prenehanje pogodbe, kazni…)</w:t>
      </w:r>
    </w:p>
    <w:p w:rsidR="00955C87" w:rsidRPr="00E75B4C" w:rsidRDefault="00DA305A" w:rsidP="00DA305A">
      <w:pPr>
        <w:numPr>
          <w:ilvl w:val="1"/>
          <w:numId w:val="42"/>
        </w:numPr>
        <w:ind w:left="714" w:hanging="357"/>
        <w:rPr>
          <w:lang w:eastAsia="sl-SI"/>
        </w:rPr>
      </w:pPr>
      <w:r w:rsidRPr="00E75B4C">
        <w:rPr>
          <w:b/>
          <w:bCs/>
          <w:lang w:eastAsia="sl-SI"/>
        </w:rPr>
        <w:t>Prenos virov</w:t>
      </w:r>
      <w:r w:rsidRPr="00E75B4C">
        <w:rPr>
          <w:lang w:eastAsia="sl-SI"/>
        </w:rPr>
        <w:t xml:space="preserve"> (ko je pogodba sklenjena, je potrebno opraviti prenos virov na zunanje izvajalce, zaradi česar se ponavadi pojavi presežek delovne sile. Zato je potrebno s temi zaposlenimi skleniti dogovor npr. prezaposlitev v podjetju, zaposlitev pri zunanjem izvajalcu).</w:t>
      </w:r>
    </w:p>
    <w:p w:rsidR="00955C87" w:rsidRPr="00E75B4C" w:rsidRDefault="00DA305A" w:rsidP="00DA305A">
      <w:pPr>
        <w:numPr>
          <w:ilvl w:val="1"/>
          <w:numId w:val="42"/>
        </w:numPr>
        <w:ind w:left="714" w:hanging="357"/>
        <w:rPr>
          <w:lang w:eastAsia="sl-SI"/>
        </w:rPr>
      </w:pPr>
      <w:r w:rsidRPr="00E75B4C">
        <w:rPr>
          <w:b/>
          <w:bCs/>
          <w:lang w:eastAsia="sl-SI"/>
        </w:rPr>
        <w:t>Ravnanje odnosov z zunanjimi izvajalci</w:t>
      </w:r>
      <w:r w:rsidRPr="00E75B4C">
        <w:rPr>
          <w:lang w:eastAsia="sl-SI"/>
        </w:rPr>
        <w:t xml:space="preserve"> (potrebno je vzpostaviti drugačne medsebojne odnose, ki temeljijo na odprti komunikaciji, medsebojnem zaupanju in predanosti oz. želji po uspehu).</w:t>
      </w:r>
    </w:p>
    <w:p w:rsidR="00E75B4C" w:rsidRDefault="00E75B4C" w:rsidP="00E75B4C">
      <w:pPr>
        <w:rPr>
          <w:lang w:eastAsia="sl-SI"/>
        </w:rPr>
      </w:pPr>
    </w:p>
    <w:p w:rsidR="00955C87" w:rsidRPr="00E75B4C" w:rsidRDefault="00DA305A" w:rsidP="00E75B4C">
      <w:pPr>
        <w:rPr>
          <w:lang w:eastAsia="sl-SI"/>
        </w:rPr>
      </w:pPr>
      <w:r w:rsidRPr="00E75B4C">
        <w:rPr>
          <w:lang w:eastAsia="sl-SI"/>
        </w:rPr>
        <w:t xml:space="preserve">Prednosti outsourcinga: </w:t>
      </w:r>
    </w:p>
    <w:p w:rsidR="00955C87" w:rsidRPr="00E75B4C" w:rsidRDefault="00DA305A" w:rsidP="00DA305A">
      <w:pPr>
        <w:numPr>
          <w:ilvl w:val="1"/>
          <w:numId w:val="43"/>
        </w:numPr>
        <w:ind w:left="714" w:hanging="357"/>
        <w:rPr>
          <w:lang w:eastAsia="sl-SI"/>
        </w:rPr>
      </w:pPr>
      <w:r w:rsidRPr="00E75B4C">
        <w:rPr>
          <w:lang w:eastAsia="sl-SI"/>
        </w:rPr>
        <w:t xml:space="preserve">manjša vlaganja v osnovna sredstva in opremo, </w:t>
      </w:r>
    </w:p>
    <w:p w:rsidR="00955C87" w:rsidRPr="00E75B4C" w:rsidRDefault="00DA305A" w:rsidP="00DA305A">
      <w:pPr>
        <w:numPr>
          <w:ilvl w:val="1"/>
          <w:numId w:val="43"/>
        </w:numPr>
        <w:ind w:left="714" w:hanging="357"/>
        <w:rPr>
          <w:lang w:eastAsia="sl-SI"/>
        </w:rPr>
      </w:pPr>
      <w:r w:rsidRPr="00E75B4C">
        <w:rPr>
          <w:lang w:eastAsia="sl-SI"/>
        </w:rPr>
        <w:t xml:space="preserve">zmanjša se tudi potreba po delovni sili, </w:t>
      </w:r>
    </w:p>
    <w:p w:rsidR="00955C87" w:rsidRPr="00E75B4C" w:rsidRDefault="00DA305A" w:rsidP="00DA305A">
      <w:pPr>
        <w:numPr>
          <w:ilvl w:val="1"/>
          <w:numId w:val="43"/>
        </w:numPr>
        <w:ind w:left="714" w:hanging="357"/>
        <w:rPr>
          <w:lang w:eastAsia="sl-SI"/>
        </w:rPr>
      </w:pPr>
      <w:r w:rsidRPr="00E75B4C">
        <w:rPr>
          <w:lang w:eastAsia="sl-SI"/>
        </w:rPr>
        <w:t xml:space="preserve">podjetje je tudi bolj prilagodljivo, se hitreje in lažje odzove na morebitne spremembe na trgu in tudi laže izboljša pravočasno oskrbo (on-time delivery), </w:t>
      </w:r>
    </w:p>
    <w:p w:rsidR="00955C87" w:rsidRPr="00E75B4C" w:rsidRDefault="00DA305A" w:rsidP="00DA305A">
      <w:pPr>
        <w:numPr>
          <w:ilvl w:val="1"/>
          <w:numId w:val="43"/>
        </w:numPr>
        <w:ind w:left="714" w:hanging="357"/>
        <w:rPr>
          <w:lang w:eastAsia="sl-SI"/>
        </w:rPr>
      </w:pPr>
      <w:r w:rsidRPr="00E75B4C">
        <w:rPr>
          <w:lang w:eastAsia="sl-SI"/>
        </w:rPr>
        <w:t xml:space="preserve">olajšan dostop do novih tehnologij preko zunanjega izvajalca, </w:t>
      </w:r>
    </w:p>
    <w:p w:rsidR="00955C87" w:rsidRPr="00E75B4C" w:rsidRDefault="00DA305A" w:rsidP="00DA305A">
      <w:pPr>
        <w:numPr>
          <w:ilvl w:val="1"/>
          <w:numId w:val="43"/>
        </w:numPr>
        <w:ind w:left="714" w:hanging="357"/>
        <w:rPr>
          <w:lang w:eastAsia="sl-SI"/>
        </w:rPr>
      </w:pPr>
      <w:r w:rsidRPr="00E75B4C">
        <w:rPr>
          <w:lang w:eastAsia="sl-SI"/>
        </w:rPr>
        <w:lastRenderedPageBreak/>
        <w:t xml:space="preserve">podjetje najema storitve le v obsegu, kot jih dejansko potrebuje in nima težav z neizkoriščenostjo zmogljivosti – kapacitet (npr. vozni park), </w:t>
      </w:r>
    </w:p>
    <w:p w:rsidR="00955C87" w:rsidRPr="00E75B4C" w:rsidRDefault="00DA305A" w:rsidP="00DA305A">
      <w:pPr>
        <w:numPr>
          <w:ilvl w:val="1"/>
          <w:numId w:val="43"/>
        </w:numPr>
        <w:ind w:left="714" w:hanging="357"/>
        <w:rPr>
          <w:lang w:eastAsia="sl-SI"/>
        </w:rPr>
      </w:pPr>
      <w:r w:rsidRPr="00E75B4C">
        <w:rPr>
          <w:lang w:eastAsia="sl-SI"/>
        </w:rPr>
        <w:t xml:space="preserve">fiksni stroški se spremenijo v variabilne, </w:t>
      </w:r>
    </w:p>
    <w:p w:rsidR="00955C87" w:rsidRPr="00E75B4C" w:rsidRDefault="00DA305A" w:rsidP="00DA305A">
      <w:pPr>
        <w:numPr>
          <w:ilvl w:val="1"/>
          <w:numId w:val="43"/>
        </w:numPr>
        <w:ind w:left="714" w:hanging="357"/>
        <w:rPr>
          <w:lang w:eastAsia="sl-SI"/>
        </w:rPr>
      </w:pPr>
      <w:r w:rsidRPr="00E75B4C">
        <w:rPr>
          <w:lang w:eastAsia="sl-SI"/>
        </w:rPr>
        <w:t xml:space="preserve">zmanjša se obseg zalog in krajši so pretočni časi, </w:t>
      </w:r>
    </w:p>
    <w:p w:rsidR="00955C87" w:rsidRPr="00E75B4C" w:rsidRDefault="00DA305A" w:rsidP="00DA305A">
      <w:pPr>
        <w:numPr>
          <w:ilvl w:val="1"/>
          <w:numId w:val="43"/>
        </w:numPr>
        <w:ind w:left="714" w:hanging="357"/>
        <w:rPr>
          <w:lang w:eastAsia="sl-SI"/>
        </w:rPr>
      </w:pPr>
      <w:r w:rsidRPr="00E75B4C">
        <w:rPr>
          <w:lang w:eastAsia="sl-SI"/>
        </w:rPr>
        <w:t xml:space="preserve">zunanji izvajalci imajo lastna sredstva, kadre, znanje in izkušnje, zato so pri izvajanju storitev uspešnejši, učinkovitejši in cenejši, </w:t>
      </w:r>
    </w:p>
    <w:p w:rsidR="00955C87" w:rsidRPr="00E75B4C" w:rsidRDefault="00DA305A" w:rsidP="00DA305A">
      <w:pPr>
        <w:numPr>
          <w:ilvl w:val="1"/>
          <w:numId w:val="43"/>
        </w:numPr>
        <w:ind w:left="714" w:hanging="357"/>
        <w:rPr>
          <w:lang w:eastAsia="sl-SI"/>
        </w:rPr>
      </w:pPr>
      <w:r w:rsidRPr="00E75B4C">
        <w:rPr>
          <w:lang w:eastAsia="sl-SI"/>
        </w:rPr>
        <w:t>nastanek dolgoročnih poslovnih razmerij, ki praviloma prinašajo pozitivne rezultate za oba partnerja (win – win situacija).</w:t>
      </w:r>
    </w:p>
    <w:p w:rsidR="00E75B4C" w:rsidRDefault="00E75B4C" w:rsidP="00E75B4C">
      <w:pPr>
        <w:rPr>
          <w:lang w:eastAsia="sl-SI"/>
        </w:rPr>
      </w:pPr>
    </w:p>
    <w:p w:rsidR="00955C87" w:rsidRPr="00E75B4C" w:rsidRDefault="00DA305A" w:rsidP="00E75B4C">
      <w:pPr>
        <w:rPr>
          <w:lang w:eastAsia="sl-SI"/>
        </w:rPr>
      </w:pPr>
      <w:r w:rsidRPr="00E75B4C">
        <w:rPr>
          <w:lang w:eastAsia="sl-SI"/>
        </w:rPr>
        <w:t xml:space="preserve">Slabosti outsourcinga: </w:t>
      </w:r>
    </w:p>
    <w:p w:rsidR="00955C87" w:rsidRPr="00E75B4C" w:rsidRDefault="00DA305A" w:rsidP="00DA305A">
      <w:pPr>
        <w:numPr>
          <w:ilvl w:val="1"/>
          <w:numId w:val="44"/>
        </w:numPr>
        <w:ind w:left="714" w:hanging="357"/>
        <w:rPr>
          <w:lang w:eastAsia="sl-SI"/>
        </w:rPr>
      </w:pPr>
      <w:r w:rsidRPr="00E75B4C">
        <w:rPr>
          <w:lang w:eastAsia="sl-SI"/>
        </w:rPr>
        <w:t xml:space="preserve">izguba kontrole nad materialnim tokom, </w:t>
      </w:r>
    </w:p>
    <w:p w:rsidR="00955C87" w:rsidRPr="00E75B4C" w:rsidRDefault="00DA305A" w:rsidP="00DA305A">
      <w:pPr>
        <w:numPr>
          <w:ilvl w:val="1"/>
          <w:numId w:val="44"/>
        </w:numPr>
        <w:ind w:left="714" w:hanging="357"/>
        <w:rPr>
          <w:lang w:eastAsia="sl-SI"/>
        </w:rPr>
      </w:pPr>
      <w:r w:rsidRPr="00E75B4C">
        <w:rPr>
          <w:lang w:eastAsia="sl-SI"/>
        </w:rPr>
        <w:t xml:space="preserve">prevzem tretjega podjetja (pred odločitvijo za outsourcing natančno preveriti finančno stanje tretjega podjetja), </w:t>
      </w:r>
    </w:p>
    <w:p w:rsidR="00955C87" w:rsidRPr="00E75B4C" w:rsidRDefault="00DA305A" w:rsidP="00DA305A">
      <w:pPr>
        <w:numPr>
          <w:ilvl w:val="1"/>
          <w:numId w:val="44"/>
        </w:numPr>
        <w:ind w:left="714" w:hanging="357"/>
        <w:rPr>
          <w:lang w:eastAsia="sl-SI"/>
        </w:rPr>
      </w:pPr>
      <w:r w:rsidRPr="00E75B4C">
        <w:rPr>
          <w:lang w:eastAsia="sl-SI"/>
        </w:rPr>
        <w:t xml:space="preserve">podjetje izgubi sliko o logističnih stroških, </w:t>
      </w:r>
    </w:p>
    <w:p w:rsidR="00955C87" w:rsidRPr="00E75B4C" w:rsidRDefault="00DA305A" w:rsidP="00DA305A">
      <w:pPr>
        <w:numPr>
          <w:ilvl w:val="1"/>
          <w:numId w:val="44"/>
        </w:numPr>
        <w:ind w:left="714" w:hanging="357"/>
        <w:rPr>
          <w:lang w:eastAsia="sl-SI"/>
        </w:rPr>
      </w:pPr>
      <w:r w:rsidRPr="00E75B4C">
        <w:rPr>
          <w:lang w:eastAsia="sl-SI"/>
        </w:rPr>
        <w:t>lahko pride do različnih konfliktov med tretjim podjetjem in obstoječimi funkcijami podjetja,</w:t>
      </w:r>
    </w:p>
    <w:p w:rsidR="00955C87" w:rsidRPr="00E75B4C" w:rsidRDefault="00DA305A" w:rsidP="00DA305A">
      <w:pPr>
        <w:numPr>
          <w:ilvl w:val="1"/>
          <w:numId w:val="44"/>
        </w:numPr>
        <w:ind w:left="714" w:hanging="357"/>
        <w:rPr>
          <w:lang w:eastAsia="sl-SI"/>
        </w:rPr>
      </w:pPr>
      <w:r w:rsidRPr="00E75B4C">
        <w:rPr>
          <w:lang w:eastAsia="sl-SI"/>
        </w:rPr>
        <w:t>pojavijo se lahko nekompatibilnosti organizacijskih kultur, informacijskih sistemov, sposobnosti in znanja menedžmenta.</w:t>
      </w:r>
    </w:p>
    <w:p w:rsidR="00E75B4C" w:rsidRDefault="00E75B4C" w:rsidP="00E75B4C">
      <w:pPr>
        <w:rPr>
          <w:lang w:eastAsia="sl-SI"/>
        </w:rPr>
      </w:pPr>
    </w:p>
    <w:p w:rsidR="00E75B4C" w:rsidRDefault="00093BFC" w:rsidP="00093BFC">
      <w:pPr>
        <w:pStyle w:val="Naslov3"/>
      </w:pPr>
      <w:bookmarkStart w:id="49" w:name="_Toc162421865"/>
      <w:r>
        <w:t>2.4.1  Outsourcing v logistiki</w:t>
      </w:r>
      <w:bookmarkEnd w:id="49"/>
    </w:p>
    <w:p w:rsidR="00955C87" w:rsidRPr="00E75B4C" w:rsidRDefault="00DA305A" w:rsidP="00E75B4C">
      <w:pPr>
        <w:rPr>
          <w:lang w:eastAsia="sl-SI"/>
        </w:rPr>
      </w:pPr>
      <w:r w:rsidRPr="00E75B4C">
        <w:rPr>
          <w:lang w:eastAsia="sl-SI"/>
        </w:rPr>
        <w:t>Z outsourcingom v logistiki se ukvarjajo ponudniki logističnih storitev, ki jih imenujejo tudi 3PL – third party logistics providers in 4PL – fourth party logistics providers.</w:t>
      </w:r>
      <w:r w:rsidR="00093BFC">
        <w:rPr>
          <w:lang w:eastAsia="sl-SI"/>
        </w:rPr>
        <w:t xml:space="preserve"> </w:t>
      </w:r>
      <w:r w:rsidRPr="00E75B4C">
        <w:rPr>
          <w:lang w:eastAsia="sl-SI"/>
        </w:rPr>
        <w:t>To so specializirana logistična podjetja, ki prevzemajo opravljanje logistike za nelogistična podjetja.</w:t>
      </w:r>
    </w:p>
    <w:p w:rsidR="00E75B4C" w:rsidRDefault="00E75B4C" w:rsidP="00E75B4C">
      <w:pPr>
        <w:rPr>
          <w:lang w:eastAsia="sl-SI"/>
        </w:rPr>
      </w:pPr>
    </w:p>
    <w:p w:rsidR="00955C87" w:rsidRDefault="00DA305A" w:rsidP="00E75B4C">
      <w:pPr>
        <w:rPr>
          <w:lang w:eastAsia="sl-SI"/>
        </w:rPr>
      </w:pPr>
      <w:r w:rsidRPr="00E75B4C">
        <w:rPr>
          <w:lang w:eastAsia="sl-SI"/>
        </w:rPr>
        <w:t>Ponudniki logističnih storitev 3PL – third party logistics providers oz. tretje osebe v logistiki so usmerjeni oz. specializirani le na opravljanje posameznih funkcij, ne usmerjajo pa se na celoten proces upravljanja logističnih storitev.</w:t>
      </w:r>
      <w:r w:rsidR="00093BFC">
        <w:rPr>
          <w:lang w:eastAsia="sl-SI"/>
        </w:rPr>
        <w:t xml:space="preserve"> </w:t>
      </w:r>
      <w:r w:rsidRPr="00E75B4C">
        <w:rPr>
          <w:lang w:eastAsia="sl-SI"/>
        </w:rPr>
        <w:t>To so npr. transportni 3PL dobavitelji, skladiščno-distribucijski 3PL dobavitelji,…</w:t>
      </w:r>
    </w:p>
    <w:p w:rsidR="00093BFC" w:rsidRDefault="00093BFC" w:rsidP="00E75B4C">
      <w:pPr>
        <w:rPr>
          <w:lang w:eastAsia="sl-SI"/>
        </w:rPr>
      </w:pPr>
    </w:p>
    <w:p w:rsidR="00955C87" w:rsidRPr="00093BFC" w:rsidRDefault="00DA305A" w:rsidP="00093BFC">
      <w:pPr>
        <w:rPr>
          <w:lang w:eastAsia="sl-SI"/>
        </w:rPr>
      </w:pPr>
      <w:r w:rsidRPr="00093BFC">
        <w:rPr>
          <w:lang w:eastAsia="sl-SI"/>
        </w:rPr>
        <w:t xml:space="preserve">Ponudniki logističnih storitev – 4PL – fourth party logistics providers oz. četrte osebe v logistiki imajo veliko širše delovanje od ponudnikov 3PL. Povezujejo vire, sposobnosti in tehnologije iz svoje lastne organizacije in drugih organizacij in tako oblikujejo logistične rešitve. </w:t>
      </w:r>
      <w:r w:rsidR="00093BFC">
        <w:rPr>
          <w:lang w:eastAsia="sl-SI"/>
        </w:rPr>
        <w:t xml:space="preserve"> </w:t>
      </w:r>
      <w:r w:rsidRPr="00093BFC">
        <w:rPr>
          <w:lang w:eastAsia="sl-SI"/>
        </w:rPr>
        <w:t xml:space="preserve">Sodelujejo z najboljšimi ponudniki logističnih in tehnoloških storitev (tudi 3PL). </w:t>
      </w:r>
      <w:r w:rsidR="00093BFC">
        <w:rPr>
          <w:lang w:eastAsia="sl-SI"/>
        </w:rPr>
        <w:t xml:space="preserve"> </w:t>
      </w:r>
      <w:r w:rsidRPr="00093BFC">
        <w:rPr>
          <w:lang w:eastAsia="sl-SI"/>
        </w:rPr>
        <w:t xml:space="preserve">Njihova prednost je v tem, da jim ni treba vzdrževati lastnih prevoznih in skladiščnih zmogljivosti, da so nevtralni ter prožnejši pri prilagajanju poslovnim procesom svojih strank. Upravljajo celotni logistični proces, ne glede na to, katerega prevoznika, špediterja ali katero skladišče uporabijo – odločijo se za najboljšega ponudnika v prid odjemalca. </w:t>
      </w:r>
    </w:p>
    <w:p w:rsidR="00093BFC" w:rsidRDefault="00093BFC" w:rsidP="00093BFC">
      <w:pPr>
        <w:rPr>
          <w:lang w:eastAsia="sl-SI"/>
        </w:rPr>
      </w:pPr>
    </w:p>
    <w:p w:rsidR="00955C87" w:rsidRPr="00093BFC" w:rsidRDefault="00DA305A" w:rsidP="00093BFC">
      <w:pPr>
        <w:rPr>
          <w:lang w:eastAsia="sl-SI"/>
        </w:rPr>
      </w:pPr>
      <w:r w:rsidRPr="00093BFC">
        <w:rPr>
          <w:lang w:eastAsia="sl-SI"/>
        </w:rPr>
        <w:t>Prednost ponudnikov 4PL je v tem, da so se sposobni prožneje odzivati na spremembe v poslovnih procesih naročnikov in se sproti prilagajati spreminjajočim se zahtevam.</w:t>
      </w:r>
    </w:p>
    <w:p w:rsidR="00093BFC" w:rsidRDefault="00093BFC" w:rsidP="00E75B4C">
      <w:pPr>
        <w:rPr>
          <w:lang w:eastAsia="sl-SI"/>
        </w:rPr>
      </w:pPr>
    </w:p>
    <w:p w:rsidR="002D176B" w:rsidRDefault="002D176B" w:rsidP="00E75B4C">
      <w:pPr>
        <w:rPr>
          <w:lang w:eastAsia="sl-SI"/>
        </w:rPr>
      </w:pPr>
    </w:p>
    <w:p w:rsidR="002D176B" w:rsidRDefault="002D176B" w:rsidP="00E75B4C">
      <w:pPr>
        <w:rPr>
          <w:lang w:eastAsia="sl-SI"/>
        </w:rPr>
      </w:pPr>
    </w:p>
    <w:p w:rsidR="002D176B" w:rsidRDefault="002D176B" w:rsidP="00E75B4C">
      <w:pPr>
        <w:rPr>
          <w:lang w:eastAsia="sl-SI"/>
        </w:rPr>
      </w:pPr>
    </w:p>
    <w:p w:rsidR="002D176B" w:rsidRDefault="002D176B" w:rsidP="002D176B">
      <w:pPr>
        <w:pStyle w:val="Naslov1"/>
      </w:pPr>
      <w:bookmarkStart w:id="50" w:name="_Toc457385299"/>
      <w:bookmarkStart w:id="51" w:name="_Toc162421866"/>
      <w:r>
        <w:lastRenderedPageBreak/>
        <w:t>ANALIZA DELA VOZNEGA PARKA</w:t>
      </w:r>
      <w:bookmarkEnd w:id="50"/>
      <w:bookmarkEnd w:id="51"/>
    </w:p>
    <w:p w:rsidR="002D176B" w:rsidRDefault="002D176B" w:rsidP="002D176B">
      <w:pPr>
        <w:pStyle w:val="Naslov2"/>
      </w:pPr>
      <w:bookmarkStart w:id="52" w:name="_Toc457385300"/>
      <w:r>
        <w:t xml:space="preserve">  </w:t>
      </w:r>
      <w:bookmarkStart w:id="53" w:name="_Toc162421867"/>
      <w:r>
        <w:t>Vozni park</w:t>
      </w:r>
      <w:bookmarkEnd w:id="52"/>
      <w:bookmarkEnd w:id="53"/>
    </w:p>
    <w:p w:rsidR="002D176B" w:rsidRDefault="002D176B" w:rsidP="002D176B"/>
    <w:p w:rsidR="002D176B" w:rsidRDefault="002D176B" w:rsidP="002D176B">
      <w:pPr>
        <w:rPr>
          <w:bCs/>
        </w:rPr>
      </w:pPr>
      <w:r w:rsidRPr="00CE2E34">
        <w:rPr>
          <w:b/>
          <w:bCs/>
          <w:i/>
        </w:rPr>
        <w:t>VOZNI PARK</w:t>
      </w:r>
      <w:r>
        <w:rPr>
          <w:bCs/>
        </w:rPr>
        <w:t xml:space="preserve"> v cestnem prometu predstavlja vsa vozila, ki sodelujejo v procesu proizvodnje cestno prometne storitve. Vozni park je temelj vsakega prevoznika. </w:t>
      </w:r>
      <w:r w:rsidRPr="002E368B">
        <w:t xml:space="preserve">Pri izbiri prevoznega sredstva v okviru organiziranja prevoznega procesa, prav tako pa že tudi pri sami nabavi le-tega, </w:t>
      </w:r>
      <w:r>
        <w:t>mora prevoznik upoštevati</w:t>
      </w:r>
      <w:r w:rsidRPr="002E368B">
        <w:t xml:space="preserve"> najpomembnejše karakteristike transportnih sredstev: </w:t>
      </w:r>
      <w:r w:rsidRPr="002E368B">
        <w:rPr>
          <w:b/>
          <w:bCs/>
        </w:rPr>
        <w:t xml:space="preserve">tehnične, tehnično – eksploatacijske, prevozne, ekonomske in karakteristike, </w:t>
      </w:r>
      <w:r w:rsidRPr="00CE2E34">
        <w:rPr>
          <w:bCs/>
        </w:rPr>
        <w:t>ki omogočajo normalne pogoje dela</w:t>
      </w:r>
      <w:r>
        <w:rPr>
          <w:bCs/>
        </w:rPr>
        <w:t>.</w:t>
      </w:r>
    </w:p>
    <w:p w:rsidR="002D176B" w:rsidRDefault="002D176B" w:rsidP="002D176B">
      <w:pPr>
        <w:rPr>
          <w:bCs/>
        </w:rPr>
      </w:pPr>
    </w:p>
    <w:p w:rsidR="002D176B" w:rsidRDefault="002D176B" w:rsidP="002D176B">
      <w:pPr>
        <w:rPr>
          <w:bCs/>
        </w:rPr>
      </w:pPr>
      <w:r>
        <w:rPr>
          <w:b/>
          <w:noProof/>
          <w:szCs w:val="24"/>
          <w:lang w:eastAsia="sl-SI"/>
        </w:rPr>
        <w:drawing>
          <wp:inline distT="0" distB="0" distL="0" distR="0" wp14:anchorId="727B33A1" wp14:editId="7B789495">
            <wp:extent cx="5743575" cy="5172075"/>
            <wp:effectExtent l="0" t="0" r="0" b="0"/>
            <wp:docPr id="59" name="Slika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43575" cy="5172075"/>
                    </a:xfrm>
                    <a:prstGeom prst="rect">
                      <a:avLst/>
                    </a:prstGeom>
                    <a:noFill/>
                    <a:ln>
                      <a:noFill/>
                    </a:ln>
                  </pic:spPr>
                </pic:pic>
              </a:graphicData>
            </a:graphic>
          </wp:inline>
        </w:drawing>
      </w:r>
    </w:p>
    <w:p w:rsidR="002D176B" w:rsidRDefault="002D176B" w:rsidP="002D176B">
      <w:pPr>
        <w:rPr>
          <w:bCs/>
        </w:rPr>
      </w:pPr>
    </w:p>
    <w:p w:rsidR="002D176B" w:rsidRDefault="002D176B" w:rsidP="002D176B">
      <w:pPr>
        <w:rPr>
          <w:bCs/>
        </w:rPr>
      </w:pPr>
      <w:r>
        <w:rPr>
          <w:bCs/>
        </w:rPr>
        <w:t xml:space="preserve">Vozni park je lahko heterogen ali homogen. </w:t>
      </w:r>
      <w:r w:rsidRPr="00743906">
        <w:rPr>
          <w:b/>
          <w:bCs/>
          <w:i/>
        </w:rPr>
        <w:t>Homogeni vozni park</w:t>
      </w:r>
      <w:r>
        <w:rPr>
          <w:bCs/>
        </w:rPr>
        <w:t xml:space="preserve"> predstavlja vozila z enakimi tehnično-eksploatacijskimi lastnostmi (npr.: prevoznik, ki je specializiran za prevoz mleka, uporablja pri prevozu samo cisterne s hladilnimi sistemi; prevoznik, ki prevaža hlodovino, ima vozila, ki so prilagojena prevozu lesa). </w:t>
      </w:r>
      <w:r w:rsidRPr="00743906">
        <w:rPr>
          <w:b/>
          <w:bCs/>
          <w:i/>
        </w:rPr>
        <w:t>Heterogeni vozni park</w:t>
      </w:r>
      <w:r>
        <w:rPr>
          <w:bCs/>
        </w:rPr>
        <w:t xml:space="preserve"> obsega vozila za različne namene (za prevoz kosovnega, razsutega tovora, za pohištvo,…). </w:t>
      </w:r>
    </w:p>
    <w:p w:rsidR="002D176B" w:rsidRDefault="002D176B" w:rsidP="002D176B">
      <w:pPr>
        <w:rPr>
          <w:bCs/>
        </w:rPr>
      </w:pPr>
    </w:p>
    <w:p w:rsidR="002D176B" w:rsidRDefault="002D176B" w:rsidP="002D176B">
      <w:pPr>
        <w:rPr>
          <w:bCs/>
        </w:rPr>
      </w:pPr>
      <w:r>
        <w:rPr>
          <w:bCs/>
        </w:rPr>
        <w:lastRenderedPageBreak/>
        <w:t>Vozni parki homogenega tipa dosegajo boljše izkoristke kot heterogeni, so pa zelo občutljivi na tržne razmere povpraševanja po transportnih storitvah. Heterogeni vozni park ne dosega tako velikih izkoristkov zmogljivosti kot homogeni, vendar pa jih razmere na trgu transportnih storitev ne prizadenejo tako hudo kot homogene.</w:t>
      </w:r>
    </w:p>
    <w:p w:rsidR="002D176B" w:rsidRDefault="002D176B" w:rsidP="002D176B">
      <w:pPr>
        <w:rPr>
          <w:bCs/>
        </w:rPr>
      </w:pPr>
    </w:p>
    <w:p w:rsidR="002D176B" w:rsidRDefault="002D176B" w:rsidP="002D176B">
      <w:pPr>
        <w:pStyle w:val="Naslov2"/>
      </w:pPr>
      <w:bookmarkStart w:id="54" w:name="_Toc457385301"/>
      <w:r>
        <w:t xml:space="preserve">  </w:t>
      </w:r>
      <w:bookmarkStart w:id="55" w:name="_Toc162421868"/>
      <w:r>
        <w:t>Stanje inventarnega parka</w:t>
      </w:r>
      <w:bookmarkEnd w:id="54"/>
      <w:bookmarkEnd w:id="55"/>
    </w:p>
    <w:p w:rsidR="002D176B" w:rsidRDefault="002D176B" w:rsidP="002D176B"/>
    <w:p w:rsidR="002D176B" w:rsidRPr="002E368B" w:rsidRDefault="002D176B" w:rsidP="002D176B">
      <w:r w:rsidRPr="002E368B">
        <w:rPr>
          <w:b/>
          <w:bCs/>
        </w:rPr>
        <w:t xml:space="preserve">Inventarni vozni park </w:t>
      </w:r>
      <w:r w:rsidRPr="002E368B">
        <w:t xml:space="preserve">sestavljajo prevozna sredstva (vozila), ki se vodijo v knjigovodstvu  organizacije (so inventar organizacije, ki opravlja prevoze). </w:t>
      </w:r>
    </w:p>
    <w:p w:rsidR="002D176B" w:rsidRDefault="002D176B" w:rsidP="002D176B">
      <w:pPr>
        <w:rPr>
          <w:b/>
          <w:bCs/>
        </w:rPr>
      </w:pPr>
    </w:p>
    <w:p w:rsidR="002D176B" w:rsidRPr="002E368B" w:rsidRDefault="002D176B" w:rsidP="002D176B">
      <w:r w:rsidRPr="002E368B">
        <w:rPr>
          <w:b/>
          <w:bCs/>
        </w:rPr>
        <w:t>Inventarni vozni park (</w:t>
      </w:r>
      <w:r w:rsidRPr="002E368B">
        <w:rPr>
          <w:b/>
          <w:i/>
          <w:iCs/>
        </w:rPr>
        <w:t>Ai</w:t>
      </w:r>
      <w:r w:rsidRPr="002E368B">
        <w:rPr>
          <w:b/>
          <w:bCs/>
        </w:rPr>
        <w:t xml:space="preserve">) </w:t>
      </w:r>
      <w:r w:rsidRPr="002E368B">
        <w:t xml:space="preserve">je sestavljen iz prevoznih sredstev, ki so </w:t>
      </w:r>
      <w:r w:rsidRPr="002E368B">
        <w:rPr>
          <w:b/>
          <w:bCs/>
        </w:rPr>
        <w:t xml:space="preserve">sposobna za vožnjo </w:t>
      </w:r>
      <w:r w:rsidRPr="002E368B">
        <w:t xml:space="preserve">in </w:t>
      </w:r>
      <w:r w:rsidRPr="002E368B">
        <w:rPr>
          <w:b/>
          <w:bCs/>
        </w:rPr>
        <w:t>nesposobnih prevoznih sredstev</w:t>
      </w:r>
      <w:r w:rsidRPr="002E368B">
        <w:t>:</w:t>
      </w:r>
    </w:p>
    <w:p w:rsidR="002D176B" w:rsidRPr="007F1D38" w:rsidRDefault="002D176B" w:rsidP="002D176B">
      <w:pPr>
        <w:spacing w:before="120" w:after="120"/>
        <w:jc w:val="center"/>
        <w:rPr>
          <w:i/>
          <w:sz w:val="28"/>
          <w:szCs w:val="28"/>
        </w:rPr>
      </w:pPr>
      <w:r w:rsidRPr="007F1D38">
        <w:rPr>
          <w:i/>
          <w:iCs/>
          <w:sz w:val="28"/>
          <w:szCs w:val="28"/>
        </w:rPr>
        <w:t xml:space="preserve">Ai </w:t>
      </w:r>
      <w:r w:rsidRPr="007F1D38">
        <w:rPr>
          <w:sz w:val="28"/>
          <w:szCs w:val="28"/>
        </w:rPr>
        <w:t xml:space="preserve">= </w:t>
      </w:r>
      <w:r w:rsidRPr="007F1D38">
        <w:rPr>
          <w:i/>
          <w:iCs/>
          <w:sz w:val="28"/>
          <w:szCs w:val="28"/>
        </w:rPr>
        <w:t xml:space="preserve">As </w:t>
      </w:r>
      <w:r w:rsidRPr="007F1D38">
        <w:rPr>
          <w:sz w:val="28"/>
          <w:szCs w:val="28"/>
        </w:rPr>
        <w:t xml:space="preserve">+ </w:t>
      </w:r>
      <w:r w:rsidRPr="007F1D38">
        <w:rPr>
          <w:i/>
          <w:iCs/>
          <w:sz w:val="28"/>
          <w:szCs w:val="28"/>
        </w:rPr>
        <w:t xml:space="preserve">An  </w:t>
      </w:r>
      <w:r w:rsidRPr="007F1D38">
        <w:rPr>
          <w:i/>
          <w:sz w:val="28"/>
          <w:szCs w:val="28"/>
        </w:rPr>
        <w:t>(št. vozil)</w:t>
      </w:r>
    </w:p>
    <w:p w:rsidR="002D176B" w:rsidRPr="002E368B" w:rsidRDefault="002D176B" w:rsidP="002D176B">
      <w:pPr>
        <w:autoSpaceDE w:val="0"/>
        <w:autoSpaceDN w:val="0"/>
        <w:adjustRightInd w:val="0"/>
        <w:rPr>
          <w:szCs w:val="24"/>
        </w:rPr>
      </w:pPr>
      <w:r w:rsidRPr="002E368B">
        <w:rPr>
          <w:i/>
          <w:iCs/>
          <w:szCs w:val="24"/>
        </w:rPr>
        <w:t xml:space="preserve">As </w:t>
      </w:r>
      <w:r w:rsidRPr="002E368B">
        <w:rPr>
          <w:szCs w:val="24"/>
        </w:rPr>
        <w:t xml:space="preserve">– sposobna – tehnično brezhibna vozila </w:t>
      </w:r>
    </w:p>
    <w:p w:rsidR="002D176B" w:rsidRDefault="002D176B" w:rsidP="002D176B">
      <w:pPr>
        <w:rPr>
          <w:szCs w:val="24"/>
        </w:rPr>
      </w:pPr>
      <w:r w:rsidRPr="002E368B">
        <w:rPr>
          <w:i/>
          <w:iCs/>
          <w:szCs w:val="24"/>
        </w:rPr>
        <w:t xml:space="preserve">An </w:t>
      </w:r>
      <w:r w:rsidRPr="002E368B">
        <w:rPr>
          <w:szCs w:val="24"/>
        </w:rPr>
        <w:t>– nesposobna vozila</w:t>
      </w:r>
    </w:p>
    <w:p w:rsidR="002D176B" w:rsidRDefault="002D176B" w:rsidP="002D176B">
      <w:pPr>
        <w:rPr>
          <w:szCs w:val="24"/>
        </w:rPr>
      </w:pPr>
    </w:p>
    <w:p w:rsidR="002D176B" w:rsidRPr="002E368B" w:rsidRDefault="002D176B" w:rsidP="002D176B">
      <w:r w:rsidRPr="002E368B">
        <w:t xml:space="preserve">Za delo sposobna vozila so lahko izven uporabe (zaradi pomanjkanja povpraševanja po storitvah, pomanjkanja voznikov določene kategorije...). Tako so </w:t>
      </w:r>
      <w:r w:rsidRPr="002E368B">
        <w:rPr>
          <w:b/>
        </w:rPr>
        <w:t>sposobna vozila</w:t>
      </w:r>
      <w:r w:rsidRPr="002E368B">
        <w:t xml:space="preserve"> lahko </w:t>
      </w:r>
      <w:r w:rsidRPr="002E368B">
        <w:rPr>
          <w:b/>
        </w:rPr>
        <w:t>na delu</w:t>
      </w:r>
      <w:r w:rsidRPr="002E368B">
        <w:t xml:space="preserve"> oziroma </w:t>
      </w:r>
      <w:r w:rsidRPr="002E368B">
        <w:rPr>
          <w:b/>
        </w:rPr>
        <w:t>v garaži</w:t>
      </w:r>
      <w:r w:rsidRPr="002E368B">
        <w:t xml:space="preserve"> (na čakanju):</w:t>
      </w:r>
    </w:p>
    <w:p w:rsidR="002D176B" w:rsidRPr="00B146C1" w:rsidRDefault="002D176B" w:rsidP="002D176B">
      <w:pPr>
        <w:spacing w:before="120" w:after="120"/>
        <w:jc w:val="center"/>
        <w:rPr>
          <w:i/>
          <w:sz w:val="28"/>
          <w:szCs w:val="28"/>
        </w:rPr>
      </w:pPr>
      <w:r w:rsidRPr="00B146C1">
        <w:rPr>
          <w:i/>
          <w:iCs/>
          <w:sz w:val="28"/>
          <w:szCs w:val="28"/>
        </w:rPr>
        <w:t xml:space="preserve">As </w:t>
      </w:r>
      <w:r w:rsidRPr="00B146C1">
        <w:rPr>
          <w:sz w:val="28"/>
          <w:szCs w:val="28"/>
        </w:rPr>
        <w:t xml:space="preserve">= </w:t>
      </w:r>
      <w:r w:rsidRPr="00B146C1">
        <w:rPr>
          <w:i/>
          <w:iCs/>
          <w:sz w:val="28"/>
          <w:szCs w:val="28"/>
        </w:rPr>
        <w:t xml:space="preserve">Ad </w:t>
      </w:r>
      <w:r w:rsidRPr="00B146C1">
        <w:rPr>
          <w:sz w:val="28"/>
          <w:szCs w:val="28"/>
        </w:rPr>
        <w:t xml:space="preserve">+ </w:t>
      </w:r>
      <w:r w:rsidRPr="00B146C1">
        <w:rPr>
          <w:i/>
          <w:iCs/>
          <w:sz w:val="28"/>
          <w:szCs w:val="28"/>
        </w:rPr>
        <w:t xml:space="preserve">Ag   </w:t>
      </w:r>
      <w:r w:rsidRPr="00B146C1">
        <w:rPr>
          <w:i/>
          <w:sz w:val="28"/>
          <w:szCs w:val="28"/>
        </w:rPr>
        <w:t>(št. vozil)</w:t>
      </w:r>
    </w:p>
    <w:p w:rsidR="002D176B" w:rsidRPr="00A2307C" w:rsidRDefault="002D176B" w:rsidP="002D176B">
      <w:r w:rsidRPr="00A2307C">
        <w:rPr>
          <w:i/>
          <w:iCs/>
        </w:rPr>
        <w:t xml:space="preserve">Ad </w:t>
      </w:r>
      <w:r w:rsidRPr="00A2307C">
        <w:t xml:space="preserve">– sposobna vozila na delu </w:t>
      </w:r>
    </w:p>
    <w:p w:rsidR="002D176B" w:rsidRDefault="002D176B" w:rsidP="002D176B">
      <w:pPr>
        <w:rPr>
          <w:bCs/>
        </w:rPr>
      </w:pPr>
      <w:r w:rsidRPr="00A2307C">
        <w:rPr>
          <w:i/>
          <w:iCs/>
          <w:szCs w:val="24"/>
        </w:rPr>
        <w:t xml:space="preserve">Ag </w:t>
      </w:r>
      <w:r w:rsidRPr="00A2307C">
        <w:rPr>
          <w:szCs w:val="24"/>
        </w:rPr>
        <w:t>– sposobna vozila v garaži – na čakanju</w:t>
      </w:r>
    </w:p>
    <w:p w:rsidR="002D176B" w:rsidRDefault="002D176B" w:rsidP="002D176B">
      <w:pPr>
        <w:rPr>
          <w:bCs/>
        </w:rPr>
      </w:pPr>
    </w:p>
    <w:p w:rsidR="002D176B" w:rsidRDefault="002D176B" w:rsidP="002D176B">
      <w:pPr>
        <w:pStyle w:val="Naslov2"/>
      </w:pPr>
      <w:bookmarkStart w:id="56" w:name="_Toc457385302"/>
      <w:r>
        <w:t xml:space="preserve">  </w:t>
      </w:r>
      <w:bookmarkStart w:id="57" w:name="_Toc162421869"/>
      <w:r>
        <w:t>Časovna bilanca voznega parka</w:t>
      </w:r>
      <w:bookmarkEnd w:id="56"/>
      <w:bookmarkEnd w:id="57"/>
    </w:p>
    <w:p w:rsidR="002D176B" w:rsidRDefault="002D176B" w:rsidP="002D176B"/>
    <w:p w:rsidR="002D176B" w:rsidRPr="002E368B" w:rsidRDefault="002D176B" w:rsidP="002D176B">
      <w:r w:rsidRPr="002E368B">
        <w:t>Vozila voznega parka posamezne avto-transportne organizacije so določeno število koledarskih dni sposobna za delo, določeno število dni pa tehnično nesposobna.</w:t>
      </w:r>
      <w:r>
        <w:t xml:space="preserve"> </w:t>
      </w:r>
      <w:r w:rsidRPr="002E368B">
        <w:t xml:space="preserve">Ker je sposobnost oziroma nesposobnost za delo od vozila do vozila  različna, je potrebno za analiziranje skupine vozil  uvesti pojem </w:t>
      </w:r>
      <w:r w:rsidRPr="002E368B">
        <w:rPr>
          <w:b/>
          <w:bCs/>
        </w:rPr>
        <w:t>avto-dneva</w:t>
      </w:r>
      <w:r w:rsidRPr="002E368B">
        <w:t xml:space="preserve">. </w:t>
      </w:r>
      <w:r w:rsidRPr="00AF091E">
        <w:rPr>
          <w:b/>
          <w:i/>
        </w:rPr>
        <w:t>Inventarni avto-dnevi</w:t>
      </w:r>
      <w:r w:rsidRPr="002E368B">
        <w:rPr>
          <w:b/>
        </w:rPr>
        <w:t xml:space="preserve"> (ADi)</w:t>
      </w:r>
      <w:r w:rsidRPr="002E368B">
        <w:t xml:space="preserve"> voznega parka so:</w:t>
      </w:r>
    </w:p>
    <w:p w:rsidR="002D176B" w:rsidRPr="00B146C1" w:rsidRDefault="002D176B" w:rsidP="002D176B">
      <w:pPr>
        <w:keepNext/>
        <w:autoSpaceDE w:val="0"/>
        <w:autoSpaceDN w:val="0"/>
        <w:adjustRightInd w:val="0"/>
        <w:spacing w:before="120" w:after="120"/>
        <w:jc w:val="center"/>
        <w:rPr>
          <w:i/>
          <w:sz w:val="28"/>
          <w:szCs w:val="28"/>
        </w:rPr>
      </w:pPr>
      <w:r w:rsidRPr="00B146C1">
        <w:rPr>
          <w:i/>
          <w:iCs/>
          <w:sz w:val="28"/>
          <w:szCs w:val="28"/>
        </w:rPr>
        <w:t xml:space="preserve">ADi </w:t>
      </w:r>
      <w:r w:rsidRPr="00B146C1">
        <w:rPr>
          <w:sz w:val="28"/>
          <w:szCs w:val="28"/>
        </w:rPr>
        <w:t xml:space="preserve">= </w:t>
      </w:r>
      <w:r w:rsidRPr="00B146C1">
        <w:rPr>
          <w:i/>
          <w:iCs/>
          <w:sz w:val="28"/>
          <w:szCs w:val="28"/>
        </w:rPr>
        <w:t xml:space="preserve">ADs </w:t>
      </w:r>
      <w:r w:rsidRPr="00B146C1">
        <w:rPr>
          <w:sz w:val="28"/>
          <w:szCs w:val="28"/>
        </w:rPr>
        <w:t xml:space="preserve">+ </w:t>
      </w:r>
      <w:r w:rsidRPr="00B146C1">
        <w:rPr>
          <w:i/>
          <w:iCs/>
          <w:sz w:val="28"/>
          <w:szCs w:val="28"/>
        </w:rPr>
        <w:t xml:space="preserve">ADn    </w:t>
      </w:r>
      <w:r w:rsidRPr="00B146C1">
        <w:rPr>
          <w:i/>
          <w:sz w:val="28"/>
          <w:szCs w:val="28"/>
        </w:rPr>
        <w:t>(avto - dni)</w:t>
      </w:r>
    </w:p>
    <w:p w:rsidR="002D176B" w:rsidRPr="002E368B" w:rsidRDefault="002D176B" w:rsidP="002D176B">
      <w:pPr>
        <w:autoSpaceDE w:val="0"/>
        <w:autoSpaceDN w:val="0"/>
        <w:adjustRightInd w:val="0"/>
        <w:rPr>
          <w:szCs w:val="24"/>
        </w:rPr>
      </w:pPr>
      <w:r w:rsidRPr="002E368B">
        <w:rPr>
          <w:i/>
          <w:iCs/>
          <w:szCs w:val="24"/>
        </w:rPr>
        <w:t xml:space="preserve">ADs </w:t>
      </w:r>
      <w:r w:rsidRPr="002E368B">
        <w:rPr>
          <w:szCs w:val="24"/>
        </w:rPr>
        <w:t xml:space="preserve">– avto-dnevi, ko so vozila sposobna za delo </w:t>
      </w:r>
    </w:p>
    <w:p w:rsidR="002D176B" w:rsidRPr="002E368B" w:rsidRDefault="002D176B" w:rsidP="002D176B">
      <w:pPr>
        <w:autoSpaceDE w:val="0"/>
        <w:autoSpaceDN w:val="0"/>
        <w:adjustRightInd w:val="0"/>
        <w:rPr>
          <w:szCs w:val="24"/>
        </w:rPr>
      </w:pPr>
      <w:r w:rsidRPr="002E368B">
        <w:rPr>
          <w:i/>
          <w:iCs/>
          <w:szCs w:val="24"/>
        </w:rPr>
        <w:t xml:space="preserve">ADn </w:t>
      </w:r>
      <w:r w:rsidRPr="002E368B">
        <w:rPr>
          <w:szCs w:val="24"/>
        </w:rPr>
        <w:t>– avto-dnevi, ko so vozila nesposobna za delo</w:t>
      </w:r>
    </w:p>
    <w:p w:rsidR="002D176B" w:rsidRPr="002E368B" w:rsidRDefault="002D176B" w:rsidP="002D176B">
      <w:pPr>
        <w:autoSpaceDE w:val="0"/>
        <w:autoSpaceDN w:val="0"/>
        <w:adjustRightInd w:val="0"/>
        <w:rPr>
          <w:szCs w:val="24"/>
        </w:rPr>
      </w:pPr>
    </w:p>
    <w:p w:rsidR="002D176B" w:rsidRPr="002E368B" w:rsidRDefault="002D176B" w:rsidP="002D176B">
      <w:r w:rsidRPr="00B146C1">
        <w:t>Število avto-dni, ko so vozila sposobna za delo</w:t>
      </w:r>
      <w:r w:rsidRPr="002E368B">
        <w:t>, je:</w:t>
      </w:r>
    </w:p>
    <w:p w:rsidR="002D176B" w:rsidRPr="00B146C1" w:rsidRDefault="002D176B" w:rsidP="002D176B">
      <w:pPr>
        <w:spacing w:before="120" w:after="120"/>
        <w:jc w:val="center"/>
        <w:rPr>
          <w:i/>
          <w:sz w:val="28"/>
          <w:szCs w:val="28"/>
        </w:rPr>
      </w:pPr>
      <w:r w:rsidRPr="00B146C1">
        <w:rPr>
          <w:i/>
          <w:iCs/>
          <w:sz w:val="28"/>
          <w:szCs w:val="28"/>
        </w:rPr>
        <w:t xml:space="preserve">ADs </w:t>
      </w:r>
      <w:r w:rsidRPr="00B146C1">
        <w:rPr>
          <w:sz w:val="28"/>
          <w:szCs w:val="28"/>
        </w:rPr>
        <w:t xml:space="preserve">= </w:t>
      </w:r>
      <w:r w:rsidRPr="00B146C1">
        <w:rPr>
          <w:i/>
          <w:iCs/>
          <w:sz w:val="28"/>
          <w:szCs w:val="28"/>
        </w:rPr>
        <w:t xml:space="preserve">ADd </w:t>
      </w:r>
      <w:r w:rsidRPr="00B146C1">
        <w:rPr>
          <w:sz w:val="28"/>
          <w:szCs w:val="28"/>
        </w:rPr>
        <w:t xml:space="preserve">+ </w:t>
      </w:r>
      <w:r w:rsidRPr="00B146C1">
        <w:rPr>
          <w:i/>
          <w:iCs/>
          <w:sz w:val="28"/>
          <w:szCs w:val="28"/>
        </w:rPr>
        <w:t xml:space="preserve">ADg   </w:t>
      </w:r>
      <w:r w:rsidRPr="00B146C1">
        <w:rPr>
          <w:i/>
          <w:sz w:val="28"/>
          <w:szCs w:val="28"/>
        </w:rPr>
        <w:t>(avto - dni)</w:t>
      </w:r>
    </w:p>
    <w:p w:rsidR="002D176B" w:rsidRPr="002E368B" w:rsidRDefault="002D176B" w:rsidP="002D176B">
      <w:pPr>
        <w:autoSpaceDE w:val="0"/>
        <w:autoSpaceDN w:val="0"/>
        <w:adjustRightInd w:val="0"/>
        <w:rPr>
          <w:szCs w:val="24"/>
        </w:rPr>
      </w:pPr>
      <w:r w:rsidRPr="002E368B">
        <w:rPr>
          <w:i/>
          <w:iCs/>
          <w:szCs w:val="24"/>
        </w:rPr>
        <w:t xml:space="preserve">ADd </w:t>
      </w:r>
      <w:r w:rsidRPr="002E368B">
        <w:rPr>
          <w:szCs w:val="24"/>
        </w:rPr>
        <w:t>– avto-dnevi, ko so vozila na delu</w:t>
      </w:r>
    </w:p>
    <w:p w:rsidR="002D176B" w:rsidRPr="00B146C1" w:rsidRDefault="002D176B" w:rsidP="002D176B">
      <w:r w:rsidRPr="002E368B">
        <w:rPr>
          <w:i/>
          <w:iCs/>
          <w:szCs w:val="24"/>
        </w:rPr>
        <w:t xml:space="preserve">ADg </w:t>
      </w:r>
      <w:r w:rsidRPr="002E368B">
        <w:rPr>
          <w:szCs w:val="24"/>
        </w:rPr>
        <w:t>– avto-dnevi, ko so vozila v garaži (na čakanju)</w:t>
      </w:r>
    </w:p>
    <w:p w:rsidR="002D176B" w:rsidRDefault="002D176B" w:rsidP="002D176B">
      <w:pPr>
        <w:pStyle w:val="Naslov2"/>
      </w:pPr>
      <w:bookmarkStart w:id="58" w:name="_Toc457385303"/>
      <w:r>
        <w:lastRenderedPageBreak/>
        <w:t xml:space="preserve">  </w:t>
      </w:r>
      <w:bookmarkStart w:id="59" w:name="_Toc162421870"/>
      <w:r>
        <w:t>Delovna izkoriščenost voznega parka</w:t>
      </w:r>
      <w:bookmarkEnd w:id="58"/>
      <w:bookmarkEnd w:id="59"/>
    </w:p>
    <w:p w:rsidR="002D176B" w:rsidRDefault="002D176B" w:rsidP="002D176B"/>
    <w:p w:rsidR="002D176B" w:rsidRPr="002E368B" w:rsidRDefault="002D176B" w:rsidP="002D176B">
      <w:r w:rsidRPr="002E368B">
        <w:t xml:space="preserve">Osnovna pokazatelja delovne izkoriščenosti voznega parka sta: </w:t>
      </w:r>
    </w:p>
    <w:p w:rsidR="002D176B" w:rsidRDefault="002D176B" w:rsidP="002D176B">
      <w:pPr>
        <w:pStyle w:val="nastevanje4"/>
        <w:spacing w:after="0" w:line="276" w:lineRule="auto"/>
        <w:ind w:left="754" w:hanging="360"/>
      </w:pPr>
      <w:r w:rsidRPr="002E368B">
        <w:t>koeficient delovne izkoriščenosti voznega parka in</w:t>
      </w:r>
    </w:p>
    <w:p w:rsidR="002D176B" w:rsidRPr="00B146C1" w:rsidRDefault="002D176B" w:rsidP="002D176B">
      <w:pPr>
        <w:pStyle w:val="nastevanje4"/>
        <w:spacing w:after="0" w:line="276" w:lineRule="auto"/>
        <w:ind w:left="754" w:hanging="360"/>
      </w:pPr>
      <w:r w:rsidRPr="00B146C1">
        <w:t>koeficient delovne izkoriščenosti sposobnega dela voznega parka.</w:t>
      </w:r>
    </w:p>
    <w:p w:rsidR="002D176B" w:rsidRDefault="002D176B" w:rsidP="002D176B">
      <w:pPr>
        <w:rPr>
          <w:bCs/>
        </w:rPr>
      </w:pPr>
    </w:p>
    <w:p w:rsidR="002D176B" w:rsidRDefault="002D176B" w:rsidP="002D176B">
      <w:r w:rsidRPr="00AF091E">
        <w:rPr>
          <w:b/>
          <w:bCs/>
          <w:i/>
        </w:rPr>
        <w:t>Koeficient delovne izkoriščenosti voznega parka</w:t>
      </w:r>
      <w:r w:rsidRPr="002E368B">
        <w:rPr>
          <w:b/>
          <w:bCs/>
        </w:rPr>
        <w:t xml:space="preserve"> (</w:t>
      </w:r>
      <w:r w:rsidRPr="002E368B">
        <w:rPr>
          <w:b/>
          <w:i/>
          <w:iCs/>
        </w:rPr>
        <w:t>α</w:t>
      </w:r>
      <w:r w:rsidRPr="002E368B">
        <w:rPr>
          <w:b/>
          <w:bCs/>
        </w:rPr>
        <w:t xml:space="preserve">) </w:t>
      </w:r>
      <w:r w:rsidRPr="002E368B">
        <w:t>določa, kolikšen del  razpoložljivega časa (v dnevih) so bila vozila na delu:</w:t>
      </w:r>
    </w:p>
    <w:p w:rsidR="002D176B" w:rsidRPr="007B29DA" w:rsidRDefault="002D176B" w:rsidP="002D176B">
      <w:pPr>
        <w:keepNext/>
        <w:autoSpaceDE w:val="0"/>
        <w:autoSpaceDN w:val="0"/>
        <w:adjustRightInd w:val="0"/>
        <w:spacing w:before="120" w:after="120"/>
        <w:jc w:val="center"/>
        <w:rPr>
          <w:rFonts w:eastAsia="Times New Roman"/>
          <w:sz w:val="28"/>
          <w:szCs w:val="28"/>
        </w:rPr>
      </w:pPr>
      <m:oMathPara>
        <m:oMathParaPr>
          <m:jc m:val="center"/>
        </m:oMathParaPr>
        <m:oMath>
          <m:r>
            <w:rPr>
              <w:rFonts w:ascii="Cambria Math" w:hAnsi="Cambria Math"/>
              <w:sz w:val="28"/>
              <w:szCs w:val="28"/>
            </w:rPr>
            <m:t>α</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ADd</m:t>
              </m:r>
            </m:num>
            <m:den>
              <m:r>
                <w:rPr>
                  <w:rFonts w:ascii="Cambria Math" w:hAnsi="Cambria Math"/>
                  <w:sz w:val="28"/>
                  <w:szCs w:val="28"/>
                </w:rPr>
                <m:t>ADi</m:t>
              </m:r>
            </m:den>
          </m:f>
        </m:oMath>
      </m:oMathPara>
    </w:p>
    <w:p w:rsidR="002D176B" w:rsidRDefault="002D176B" w:rsidP="002D176B">
      <w:r w:rsidRPr="00AF091E">
        <w:rPr>
          <w:b/>
          <w:bCs/>
          <w:i/>
        </w:rPr>
        <w:t>Koeficient delovne izkoriščenosti sposobnega dela voznega parka</w:t>
      </w:r>
      <w:r w:rsidRPr="002E368B">
        <w:rPr>
          <w:b/>
          <w:bCs/>
        </w:rPr>
        <w:t xml:space="preserve"> (</w:t>
      </w:r>
      <w:r w:rsidRPr="002E368B">
        <w:rPr>
          <w:b/>
          <w:i/>
          <w:iCs/>
        </w:rPr>
        <w:t>α</w:t>
      </w:r>
      <w:r w:rsidRPr="002E368B">
        <w:rPr>
          <w:b/>
          <w:bCs/>
          <w:i/>
          <w:iCs/>
        </w:rPr>
        <w:t>'</w:t>
      </w:r>
      <w:r w:rsidRPr="002E368B">
        <w:rPr>
          <w:b/>
          <w:bCs/>
        </w:rPr>
        <w:t xml:space="preserve">) </w:t>
      </w:r>
      <w:r w:rsidRPr="002E368B">
        <w:t>določa delež časa, ko so bila tehnično brezhibna vozila v eksploataciji (na delu). Ta koeficient se izrazi:</w:t>
      </w:r>
    </w:p>
    <w:p w:rsidR="002D176B" w:rsidRPr="007B29DA" w:rsidRDefault="002D176B" w:rsidP="002D176B">
      <w:pPr>
        <w:keepNext/>
        <w:autoSpaceDE w:val="0"/>
        <w:autoSpaceDN w:val="0"/>
        <w:adjustRightInd w:val="0"/>
        <w:spacing w:before="120" w:after="120"/>
        <w:ind w:left="709"/>
        <w:jc w:val="center"/>
        <w:rPr>
          <w:rFonts w:eastAsia="Times New Roman"/>
          <w:sz w:val="28"/>
          <w:szCs w:val="28"/>
        </w:rPr>
      </w:pPr>
      <m:oMathPara>
        <m:oMathParaPr>
          <m:jc m:val="center"/>
        </m:oMathParaPr>
        <m:oMath>
          <m:r>
            <m:rPr>
              <m:sty m:val="p"/>
            </m:rPr>
            <w:rPr>
              <w:rFonts w:ascii="Cambria Math" w:hAnsi="Cambria Math"/>
              <w:sz w:val="28"/>
              <w:szCs w:val="28"/>
            </w:rPr>
            <m:t>α</m:t>
          </m:r>
          <m:r>
            <m:rPr>
              <m:sty m:val="p"/>
            </m:rPr>
            <w:rPr>
              <w:rFonts w:ascii="Cambria Math"/>
              <w:sz w:val="28"/>
              <w:szCs w:val="28"/>
            </w:rPr>
            <m:t>'</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ADd</m:t>
              </m:r>
            </m:num>
            <m:den>
              <m:r>
                <w:rPr>
                  <w:rFonts w:ascii="Cambria Math" w:hAnsi="Cambria Math"/>
                  <w:sz w:val="28"/>
                  <w:szCs w:val="28"/>
                </w:rPr>
                <m:t>ADs</m:t>
              </m:r>
            </m:den>
          </m:f>
        </m:oMath>
      </m:oMathPara>
    </w:p>
    <w:p w:rsidR="002D176B" w:rsidRDefault="002D176B" w:rsidP="002D176B">
      <w:pPr>
        <w:pStyle w:val="Naslov2"/>
      </w:pPr>
      <w:bookmarkStart w:id="60" w:name="_Toc457385304"/>
      <w:r>
        <w:t xml:space="preserve">  </w:t>
      </w:r>
      <w:bookmarkStart w:id="61" w:name="_Toc162421871"/>
      <w:r>
        <w:t>Tehnična sposobnost voznega parka</w:t>
      </w:r>
      <w:bookmarkEnd w:id="60"/>
      <w:bookmarkEnd w:id="61"/>
    </w:p>
    <w:p w:rsidR="002D176B" w:rsidRDefault="002D176B" w:rsidP="002D176B"/>
    <w:p w:rsidR="002D176B" w:rsidRPr="002E368B" w:rsidRDefault="002D176B" w:rsidP="002D176B">
      <w:r w:rsidRPr="002E368B">
        <w:t>Od starosti vozil, pogojev dela, v katerih ta delajo, ter od drugih dejavnikov je odvisno pojavljanje napak oziroma okvar na vozilih. Čas odprave le-teh je različen, kar ima za posledico različno tehnično sposobnost (oziroma nesposobnost) voznega parka, kar je pomemben dejavnik poslovanja organizacije, ki opravlja prevoze. Še posebej negativno lahko okvare vplivajo na poslovanje organizacij z manjšim voznim parkom</w:t>
      </w:r>
      <w:r>
        <w:t>.</w:t>
      </w:r>
    </w:p>
    <w:p w:rsidR="002D176B" w:rsidRPr="006566EF" w:rsidRDefault="002D176B" w:rsidP="002D176B">
      <w:pPr>
        <w:autoSpaceDE w:val="0"/>
        <w:autoSpaceDN w:val="0"/>
        <w:adjustRightInd w:val="0"/>
        <w:rPr>
          <w:sz w:val="8"/>
          <w:szCs w:val="8"/>
        </w:rPr>
      </w:pPr>
    </w:p>
    <w:p w:rsidR="002D176B" w:rsidRDefault="002D176B" w:rsidP="002D176B">
      <w:pPr>
        <w:autoSpaceDE w:val="0"/>
        <w:autoSpaceDN w:val="0"/>
        <w:adjustRightInd w:val="0"/>
        <w:rPr>
          <w:szCs w:val="24"/>
        </w:rPr>
      </w:pPr>
      <w:r w:rsidRPr="00D749E2">
        <w:rPr>
          <w:szCs w:val="24"/>
        </w:rPr>
        <w:t>Delež razpoložljivega časa</w:t>
      </w:r>
      <w:r w:rsidRPr="002E368B">
        <w:rPr>
          <w:szCs w:val="24"/>
        </w:rPr>
        <w:t xml:space="preserve"> (v dneh), ko so vozila tehnično sposobna za delo, se ponazori s</w:t>
      </w:r>
      <w:r w:rsidRPr="002E368B">
        <w:rPr>
          <w:b/>
          <w:bCs/>
          <w:szCs w:val="24"/>
        </w:rPr>
        <w:t xml:space="preserve"> </w:t>
      </w:r>
      <w:r w:rsidRPr="00AF091E">
        <w:rPr>
          <w:rFonts w:ascii="TimesNewRoman,Bold" w:hAnsi="TimesNewRoman,Bold" w:cs="TimesNewRoman,Bold"/>
          <w:b/>
          <w:bCs/>
          <w:i/>
          <w:szCs w:val="24"/>
        </w:rPr>
        <w:t>koeficientom tehnične sposobnosti voznega parka</w:t>
      </w:r>
      <w:r w:rsidRPr="002E368B">
        <w:rPr>
          <w:b/>
          <w:bCs/>
          <w:szCs w:val="24"/>
        </w:rPr>
        <w:t xml:space="preserve"> (</w:t>
      </w:r>
      <w:r w:rsidRPr="00AF091E">
        <w:rPr>
          <w:b/>
          <w:i/>
          <w:iCs/>
          <w:szCs w:val="24"/>
        </w:rPr>
        <w:t>α</w:t>
      </w:r>
      <w:r w:rsidRPr="00AF091E">
        <w:rPr>
          <w:b/>
          <w:i/>
          <w:iCs/>
          <w:szCs w:val="24"/>
          <w:vertAlign w:val="subscript"/>
        </w:rPr>
        <w:t>t</w:t>
      </w:r>
      <w:r w:rsidRPr="002E368B">
        <w:rPr>
          <w:b/>
          <w:bCs/>
          <w:szCs w:val="24"/>
        </w:rPr>
        <w:t>)</w:t>
      </w:r>
      <w:r w:rsidRPr="002E368B">
        <w:rPr>
          <w:szCs w:val="24"/>
        </w:rPr>
        <w:t>:</w:t>
      </w:r>
    </w:p>
    <w:p w:rsidR="002D176B" w:rsidRPr="007B29DA" w:rsidRDefault="002D176B" w:rsidP="002D176B">
      <w:pPr>
        <w:keepNext/>
        <w:autoSpaceDE w:val="0"/>
        <w:autoSpaceDN w:val="0"/>
        <w:adjustRightInd w:val="0"/>
        <w:spacing w:before="120" w:after="120"/>
        <w:ind w:left="357"/>
        <w:jc w:val="center"/>
        <w:rPr>
          <w:rFonts w:eastAsia="Times New Roman"/>
          <w:sz w:val="28"/>
          <w:szCs w:val="28"/>
        </w:rPr>
      </w:pPr>
      <m:oMathPara>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t</m:t>
              </m:r>
            </m:sub>
          </m:sSub>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ADs</m:t>
              </m:r>
            </m:num>
            <m:den>
              <m:r>
                <w:rPr>
                  <w:rFonts w:ascii="Cambria Math" w:hAnsi="Cambria Math"/>
                  <w:sz w:val="28"/>
                  <w:szCs w:val="28"/>
                </w:rPr>
                <m:t>ADi</m:t>
              </m:r>
            </m:den>
          </m:f>
        </m:oMath>
      </m:oMathPara>
    </w:p>
    <w:p w:rsidR="002D176B" w:rsidRDefault="002D176B" w:rsidP="002D176B">
      <w:pPr>
        <w:autoSpaceDE w:val="0"/>
        <w:autoSpaceDN w:val="0"/>
        <w:adjustRightInd w:val="0"/>
      </w:pPr>
      <w:r w:rsidRPr="002E368B">
        <w:t xml:space="preserve">V obliki koeficienta se lahko prikaže tudi delež razpoložljivega časa, ko so vozila tehnično nesposobna za delo. Ta koeficient se imenuje </w:t>
      </w:r>
      <w:r w:rsidRPr="00AF091E">
        <w:rPr>
          <w:b/>
          <w:bCs/>
          <w:i/>
        </w:rPr>
        <w:t>koeficient tehnične nesposobnosti voznega parka</w:t>
      </w:r>
      <w:r w:rsidRPr="002E368B">
        <w:rPr>
          <w:b/>
          <w:bCs/>
        </w:rPr>
        <w:t xml:space="preserve"> (</w:t>
      </w:r>
      <w:r w:rsidRPr="002E368B">
        <w:rPr>
          <w:b/>
          <w:i/>
          <w:iCs/>
        </w:rPr>
        <w:t>α</w:t>
      </w:r>
      <w:r w:rsidRPr="002E368B">
        <w:rPr>
          <w:b/>
          <w:i/>
          <w:iCs/>
          <w:sz w:val="16"/>
          <w:szCs w:val="16"/>
        </w:rPr>
        <w:t>n</w:t>
      </w:r>
      <w:r w:rsidRPr="002E368B">
        <w:rPr>
          <w:b/>
          <w:bCs/>
        </w:rPr>
        <w:t>)</w:t>
      </w:r>
      <w:r w:rsidRPr="002E368B">
        <w:t>, ki je:</w:t>
      </w:r>
    </w:p>
    <w:p w:rsidR="002D176B" w:rsidRPr="002D176B" w:rsidRDefault="002D176B" w:rsidP="002D176B">
      <w:pPr>
        <w:keepNext/>
        <w:autoSpaceDE w:val="0"/>
        <w:autoSpaceDN w:val="0"/>
        <w:adjustRightInd w:val="0"/>
        <w:spacing w:before="120" w:after="120"/>
        <w:jc w:val="center"/>
        <w:rPr>
          <w:rFonts w:eastAsia="Times New Roman"/>
          <w:sz w:val="28"/>
          <w:szCs w:val="28"/>
        </w:rPr>
      </w:pPr>
      <m:oMathPara>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n</m:t>
              </m:r>
            </m:sub>
          </m:sSub>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ADn</m:t>
              </m:r>
            </m:num>
            <m:den>
              <m:r>
                <w:rPr>
                  <w:rFonts w:ascii="Cambria Math" w:hAnsi="Cambria Math"/>
                  <w:sz w:val="28"/>
                  <w:szCs w:val="28"/>
                </w:rPr>
                <m:t>ADi</m:t>
              </m:r>
            </m:den>
          </m:f>
        </m:oMath>
      </m:oMathPara>
    </w:p>
    <w:p w:rsidR="002D176B" w:rsidRPr="007B29DA" w:rsidRDefault="002D176B" w:rsidP="002D176B">
      <w:pPr>
        <w:keepNext/>
        <w:autoSpaceDE w:val="0"/>
        <w:autoSpaceDN w:val="0"/>
        <w:adjustRightInd w:val="0"/>
        <w:spacing w:before="120" w:after="120"/>
        <w:jc w:val="center"/>
        <w:rPr>
          <w:rFonts w:eastAsia="Times New Roman"/>
          <w:sz w:val="28"/>
          <w:szCs w:val="28"/>
        </w:rPr>
      </w:pPr>
    </w:p>
    <w:p w:rsidR="002D176B" w:rsidRDefault="002D176B" w:rsidP="002D176B">
      <w:pPr>
        <w:pStyle w:val="Naslov2"/>
      </w:pPr>
      <w:bookmarkStart w:id="62" w:name="_Toc457385305"/>
      <w:r>
        <w:t xml:space="preserve">  </w:t>
      </w:r>
      <w:bookmarkStart w:id="63" w:name="_Toc162421872"/>
      <w:r>
        <w:t>Izkoristek časa v 24 urah</w:t>
      </w:r>
      <w:bookmarkEnd w:id="62"/>
      <w:bookmarkEnd w:id="63"/>
    </w:p>
    <w:p w:rsidR="002D176B" w:rsidRDefault="002D176B" w:rsidP="002D176B">
      <w:pPr>
        <w:autoSpaceDE w:val="0"/>
        <w:autoSpaceDN w:val="0"/>
        <w:adjustRightInd w:val="0"/>
        <w:rPr>
          <w:szCs w:val="24"/>
        </w:rPr>
      </w:pPr>
    </w:p>
    <w:p w:rsidR="002D176B" w:rsidRPr="002E368B" w:rsidRDefault="002D176B" w:rsidP="002D176B">
      <w:r w:rsidRPr="002E368B">
        <w:t>Z vozili se delo ne opravlja 24 ur na dan, temveč je v delovnem dnevu določeno število ur na delu, ko opravlja prevoz tovora.</w:t>
      </w:r>
    </w:p>
    <w:p w:rsidR="002D176B" w:rsidRDefault="002D176B" w:rsidP="002D176B">
      <w:pPr>
        <w:autoSpaceDE w:val="0"/>
        <w:autoSpaceDN w:val="0"/>
        <w:adjustRightInd w:val="0"/>
        <w:rPr>
          <w:b/>
        </w:rPr>
      </w:pPr>
    </w:p>
    <w:p w:rsidR="002D176B" w:rsidRDefault="002D176B" w:rsidP="002D176B">
      <w:pPr>
        <w:autoSpaceDE w:val="0"/>
        <w:autoSpaceDN w:val="0"/>
        <w:adjustRightInd w:val="0"/>
      </w:pPr>
      <w:r w:rsidRPr="00724F09">
        <w:rPr>
          <w:b/>
          <w:i/>
        </w:rPr>
        <w:lastRenderedPageBreak/>
        <w:t>Dnevni delovni čas</w:t>
      </w:r>
      <w:r w:rsidRPr="002E368B">
        <w:t xml:space="preserve"> vozila oziroma voznega parka (</w:t>
      </w:r>
      <w:r w:rsidRPr="002E368B">
        <w:rPr>
          <w:b/>
          <w:i/>
          <w:iCs/>
        </w:rPr>
        <w:t>AHd</w:t>
      </w:r>
      <w:r w:rsidRPr="002E368B">
        <w:t>) se šteje od trenutka odhoda vozila iz "garaže oziroma parkirnega mesta" avto-transportne organizacije do njegove vrnitve, z odbitkom časa za zakonsko predviden počitek voznika:</w:t>
      </w:r>
    </w:p>
    <w:p w:rsidR="002D176B" w:rsidRPr="00724F09" w:rsidRDefault="002D176B" w:rsidP="002D176B">
      <w:pPr>
        <w:keepNext/>
        <w:autoSpaceDE w:val="0"/>
        <w:autoSpaceDN w:val="0"/>
        <w:adjustRightInd w:val="0"/>
        <w:spacing w:before="120" w:after="120"/>
        <w:jc w:val="center"/>
        <w:rPr>
          <w:i/>
          <w:sz w:val="28"/>
          <w:szCs w:val="28"/>
        </w:rPr>
      </w:pPr>
      <w:r w:rsidRPr="00724F09">
        <w:rPr>
          <w:i/>
          <w:iCs/>
          <w:sz w:val="28"/>
          <w:szCs w:val="28"/>
        </w:rPr>
        <w:t xml:space="preserve">AHd </w:t>
      </w:r>
      <w:r w:rsidRPr="00724F09">
        <w:rPr>
          <w:sz w:val="28"/>
          <w:szCs w:val="28"/>
        </w:rPr>
        <w:t xml:space="preserve">= </w:t>
      </w:r>
      <w:r w:rsidRPr="00724F09">
        <w:rPr>
          <w:i/>
          <w:iCs/>
          <w:sz w:val="28"/>
          <w:szCs w:val="28"/>
        </w:rPr>
        <w:t xml:space="preserve">AHv </w:t>
      </w:r>
      <w:r w:rsidRPr="00724F09">
        <w:rPr>
          <w:sz w:val="28"/>
          <w:szCs w:val="28"/>
        </w:rPr>
        <w:t xml:space="preserve">+ </w:t>
      </w:r>
      <w:r w:rsidRPr="00724F09">
        <w:rPr>
          <w:i/>
          <w:iCs/>
          <w:sz w:val="28"/>
          <w:szCs w:val="28"/>
        </w:rPr>
        <w:t xml:space="preserve">AHp </w:t>
      </w:r>
      <w:r w:rsidRPr="00724F09">
        <w:rPr>
          <w:i/>
          <w:sz w:val="28"/>
          <w:szCs w:val="28"/>
        </w:rPr>
        <w:t>(avto - ur)</w:t>
      </w:r>
    </w:p>
    <w:p w:rsidR="002D176B" w:rsidRDefault="002D176B" w:rsidP="002D176B">
      <w:pPr>
        <w:autoSpaceDE w:val="0"/>
        <w:autoSpaceDN w:val="0"/>
        <w:adjustRightInd w:val="0"/>
        <w:rPr>
          <w:szCs w:val="24"/>
        </w:rPr>
      </w:pPr>
      <w:r w:rsidRPr="002E368B">
        <w:rPr>
          <w:i/>
          <w:iCs/>
          <w:szCs w:val="24"/>
        </w:rPr>
        <w:t xml:space="preserve">AHd </w:t>
      </w:r>
      <w:r w:rsidRPr="002E368B">
        <w:rPr>
          <w:szCs w:val="24"/>
        </w:rPr>
        <w:t>– avto-ure dela</w:t>
      </w:r>
    </w:p>
    <w:p w:rsidR="002D176B" w:rsidRPr="002E368B" w:rsidRDefault="002D176B" w:rsidP="002D176B">
      <w:pPr>
        <w:autoSpaceDE w:val="0"/>
        <w:autoSpaceDN w:val="0"/>
        <w:adjustRightInd w:val="0"/>
        <w:rPr>
          <w:szCs w:val="24"/>
        </w:rPr>
      </w:pPr>
      <w:r w:rsidRPr="002E368B">
        <w:rPr>
          <w:i/>
          <w:iCs/>
          <w:szCs w:val="24"/>
        </w:rPr>
        <w:t xml:space="preserve">AHv </w:t>
      </w:r>
      <w:r w:rsidRPr="002E368B">
        <w:rPr>
          <w:szCs w:val="24"/>
        </w:rPr>
        <w:t>– avto-ure vožnje</w:t>
      </w:r>
    </w:p>
    <w:p w:rsidR="002D176B" w:rsidRDefault="002D176B" w:rsidP="002D176B">
      <w:pPr>
        <w:autoSpaceDE w:val="0"/>
        <w:autoSpaceDN w:val="0"/>
        <w:adjustRightInd w:val="0"/>
        <w:rPr>
          <w:szCs w:val="24"/>
        </w:rPr>
      </w:pPr>
      <w:r w:rsidRPr="002E368B">
        <w:rPr>
          <w:i/>
          <w:iCs/>
          <w:szCs w:val="24"/>
        </w:rPr>
        <w:t xml:space="preserve">AHp </w:t>
      </w:r>
      <w:r w:rsidRPr="002E368B">
        <w:rPr>
          <w:szCs w:val="24"/>
        </w:rPr>
        <w:t>– avto-ure priprav in izgub delovnega</w:t>
      </w:r>
      <w:r w:rsidRPr="00D749E2">
        <w:rPr>
          <w:szCs w:val="24"/>
        </w:rPr>
        <w:t xml:space="preserve"> </w:t>
      </w:r>
      <w:r w:rsidRPr="002E368B">
        <w:rPr>
          <w:szCs w:val="24"/>
        </w:rPr>
        <w:t>časa  med delovnim dnem</w:t>
      </w:r>
    </w:p>
    <w:p w:rsidR="002D176B" w:rsidRDefault="002D176B" w:rsidP="002D176B">
      <w:pPr>
        <w:autoSpaceDE w:val="0"/>
        <w:autoSpaceDN w:val="0"/>
        <w:adjustRightInd w:val="0"/>
        <w:rPr>
          <w:szCs w:val="24"/>
        </w:rPr>
      </w:pPr>
    </w:p>
    <w:p w:rsidR="002D176B" w:rsidRDefault="002D176B" w:rsidP="002D176B">
      <w:pPr>
        <w:autoSpaceDE w:val="0"/>
        <w:autoSpaceDN w:val="0"/>
        <w:adjustRightInd w:val="0"/>
      </w:pPr>
      <w:r w:rsidRPr="002E368B">
        <w:t xml:space="preserve">Delež časa, ko so prevozna sredstva v 24 urah na delu, se izrazi s </w:t>
      </w:r>
      <w:r w:rsidRPr="00724F09">
        <w:rPr>
          <w:b/>
          <w:bCs/>
          <w:i/>
        </w:rPr>
        <w:t>koeficientom  izkoristka časa v 24 urah</w:t>
      </w:r>
      <w:r w:rsidRPr="002E368B">
        <w:rPr>
          <w:b/>
          <w:bCs/>
        </w:rPr>
        <w:t xml:space="preserve"> (</w:t>
      </w:r>
      <w:r w:rsidRPr="002E368B">
        <w:rPr>
          <w:b/>
          <w:i/>
          <w:iCs/>
        </w:rPr>
        <w:t>ρ</w:t>
      </w:r>
      <w:r w:rsidRPr="002E368B">
        <w:rPr>
          <w:b/>
          <w:bCs/>
        </w:rPr>
        <w:t>)</w:t>
      </w:r>
      <w:r w:rsidRPr="002E368B">
        <w:t>, ki je:</w:t>
      </w:r>
    </w:p>
    <w:p w:rsidR="002D176B" w:rsidRPr="007B29DA" w:rsidRDefault="002D176B" w:rsidP="002D176B">
      <w:pPr>
        <w:autoSpaceDE w:val="0"/>
        <w:autoSpaceDN w:val="0"/>
        <w:adjustRightInd w:val="0"/>
        <w:spacing w:before="120" w:after="120"/>
        <w:jc w:val="center"/>
        <w:rPr>
          <w:rFonts w:eastAsia="Times New Roman"/>
          <w:sz w:val="28"/>
          <w:szCs w:val="28"/>
        </w:rPr>
      </w:pPr>
      <m:oMathPara>
        <m:oMath>
          <m:r>
            <w:rPr>
              <w:rFonts w:ascii="Cambria Math" w:hAnsi="Cambria Math"/>
              <w:sz w:val="28"/>
              <w:szCs w:val="28"/>
            </w:rPr>
            <m:t>ρ</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AHd</m:t>
              </m:r>
            </m:num>
            <m:den>
              <m:r>
                <w:rPr>
                  <w:rFonts w:ascii="Cambria Math"/>
                  <w:sz w:val="28"/>
                  <w:szCs w:val="28"/>
                </w:rPr>
                <m:t xml:space="preserve">24 </m:t>
              </m:r>
              <m:r>
                <w:rPr>
                  <w:rFonts w:ascii="Cambria Math" w:hAnsi="Cambria Math"/>
                  <w:sz w:val="28"/>
                  <w:szCs w:val="28"/>
                </w:rPr>
                <m:t>∙ADd</m:t>
              </m:r>
            </m:den>
          </m:f>
        </m:oMath>
      </m:oMathPara>
    </w:p>
    <w:p w:rsidR="002D176B" w:rsidRPr="002E368B" w:rsidRDefault="002D176B" w:rsidP="002D176B">
      <w:pPr>
        <w:autoSpaceDE w:val="0"/>
        <w:autoSpaceDN w:val="0"/>
        <w:adjustRightInd w:val="0"/>
        <w:rPr>
          <w:szCs w:val="24"/>
        </w:rPr>
      </w:pPr>
      <w:r w:rsidRPr="002E368B">
        <w:t xml:space="preserve">Tudi ko se prevozno sredstvo nahaja na delu, ta čas ni popolnoma izkoriščen – </w:t>
      </w:r>
      <w:r w:rsidRPr="002E368B">
        <w:rPr>
          <w:bCs/>
          <w:u w:val="single"/>
        </w:rPr>
        <w:t>ne vozi ves čas</w:t>
      </w:r>
      <w:r w:rsidRPr="002E368B">
        <w:t xml:space="preserve">, temveč le nek del tega časa. Ta delež ponazarja </w:t>
      </w:r>
      <w:r w:rsidRPr="00724F09">
        <w:rPr>
          <w:b/>
          <w:bCs/>
          <w:i/>
        </w:rPr>
        <w:t>koeficient izkoristka delovnega časa</w:t>
      </w:r>
      <w:r w:rsidRPr="002E368B">
        <w:rPr>
          <w:b/>
          <w:bCs/>
        </w:rPr>
        <w:t xml:space="preserve"> (</w:t>
      </w:r>
      <w:r w:rsidRPr="002E368B">
        <w:rPr>
          <w:b/>
        </w:rPr>
        <w:t>σ</w:t>
      </w:r>
      <w:r w:rsidRPr="002E368B">
        <w:rPr>
          <w:b/>
          <w:bCs/>
        </w:rPr>
        <w:t>)</w:t>
      </w:r>
      <w:r w:rsidRPr="002E368B">
        <w:t>, ki je:</w:t>
      </w:r>
    </w:p>
    <w:p w:rsidR="002D176B" w:rsidRPr="007B29DA" w:rsidRDefault="002D176B" w:rsidP="002D176B">
      <w:pPr>
        <w:keepNext/>
        <w:autoSpaceDE w:val="0"/>
        <w:autoSpaceDN w:val="0"/>
        <w:adjustRightInd w:val="0"/>
        <w:spacing w:before="120" w:after="120"/>
        <w:jc w:val="center"/>
        <w:rPr>
          <w:rFonts w:eastAsia="Times New Roman"/>
          <w:sz w:val="28"/>
          <w:szCs w:val="28"/>
        </w:rPr>
      </w:pPr>
      <m:oMathPara>
        <m:oMath>
          <m:r>
            <w:rPr>
              <w:rFonts w:ascii="Cambria Math" w:hAnsi="Cambria Math"/>
              <w:sz w:val="28"/>
              <w:szCs w:val="28"/>
            </w:rPr>
            <m:t>σ</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AHv</m:t>
              </m:r>
            </m:num>
            <m:den>
              <m:r>
                <w:rPr>
                  <w:rFonts w:ascii="Cambria Math" w:hAnsi="Cambria Math"/>
                  <w:sz w:val="28"/>
                  <w:szCs w:val="28"/>
                </w:rPr>
                <m:t>AHd</m:t>
              </m:r>
            </m:den>
          </m:f>
        </m:oMath>
      </m:oMathPara>
    </w:p>
    <w:p w:rsidR="002D176B" w:rsidRDefault="002D176B" w:rsidP="002D176B">
      <w:pPr>
        <w:pStyle w:val="Naslov2"/>
      </w:pPr>
      <w:bookmarkStart w:id="64" w:name="_Toc457385306"/>
      <w:r>
        <w:t xml:space="preserve">  </w:t>
      </w:r>
      <w:bookmarkStart w:id="65" w:name="_Toc162421873"/>
      <w:r>
        <w:t>Hitrost vožnje</w:t>
      </w:r>
      <w:bookmarkEnd w:id="64"/>
      <w:bookmarkEnd w:id="65"/>
    </w:p>
    <w:p w:rsidR="002D176B" w:rsidRDefault="002D176B" w:rsidP="002D176B">
      <w:pPr>
        <w:autoSpaceDE w:val="0"/>
        <w:autoSpaceDN w:val="0"/>
        <w:adjustRightInd w:val="0"/>
        <w:rPr>
          <w:szCs w:val="24"/>
        </w:rPr>
      </w:pPr>
    </w:p>
    <w:p w:rsidR="002D176B" w:rsidRDefault="002D176B" w:rsidP="002D176B">
      <w:r w:rsidRPr="002E368B">
        <w:t>Med pomembne pokazatelje mobilnosti voznega parka spada tudi hitrost gibanja prevoznih sredstev, ki se lahko predstavi z različnimi povprečnimi hitrostmi. Predstavlja tudi pomemben element časa potovanja od izhodiščnega do namembnega kraja</w:t>
      </w:r>
      <w:r>
        <w:t>. Hitrosti vožnje so:</w:t>
      </w:r>
    </w:p>
    <w:p w:rsidR="002D176B" w:rsidRDefault="002D176B" w:rsidP="002D176B"/>
    <w:p w:rsidR="002D176B" w:rsidRDefault="002D176B" w:rsidP="002D176B">
      <w:pPr>
        <w:rPr>
          <w:bCs/>
        </w:rPr>
      </w:pPr>
      <w:r>
        <w:rPr>
          <w:noProof/>
          <w:szCs w:val="24"/>
          <w:lang w:eastAsia="sl-SI"/>
        </w:rPr>
        <w:drawing>
          <wp:inline distT="0" distB="0" distL="0" distR="0" wp14:anchorId="5BE903F3" wp14:editId="154969CE">
            <wp:extent cx="5486400" cy="1438275"/>
            <wp:effectExtent l="0" t="0" r="0" b="0"/>
            <wp:docPr id="76"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6400" cy="1438275"/>
                    </a:xfrm>
                    <a:prstGeom prst="rect">
                      <a:avLst/>
                    </a:prstGeom>
                    <a:noFill/>
                    <a:ln>
                      <a:noFill/>
                    </a:ln>
                  </pic:spPr>
                </pic:pic>
              </a:graphicData>
            </a:graphic>
          </wp:inline>
        </w:drawing>
      </w:r>
    </w:p>
    <w:p w:rsidR="002D176B" w:rsidRDefault="002D176B" w:rsidP="002D176B">
      <w:pPr>
        <w:rPr>
          <w:bCs/>
        </w:rPr>
      </w:pPr>
    </w:p>
    <w:p w:rsidR="002D176B" w:rsidRDefault="002D176B" w:rsidP="002D176B">
      <w:pPr>
        <w:rPr>
          <w:b/>
        </w:rPr>
      </w:pPr>
      <w:r w:rsidRPr="008F2A39">
        <w:rPr>
          <w:b/>
          <w:bCs/>
          <w:i/>
        </w:rPr>
        <w:t>Tehnična hitrost</w:t>
      </w:r>
      <w:r w:rsidRPr="002E368B">
        <w:rPr>
          <w:b/>
          <w:bCs/>
        </w:rPr>
        <w:t xml:space="preserve"> (</w:t>
      </w:r>
      <w:r w:rsidRPr="002E368B">
        <w:rPr>
          <w:b/>
          <w:i/>
          <w:iCs/>
        </w:rPr>
        <w:t>V</w:t>
      </w:r>
      <w:r w:rsidRPr="002E368B">
        <w:rPr>
          <w:b/>
          <w:i/>
          <w:iCs/>
          <w:sz w:val="32"/>
          <w:vertAlign w:val="subscript"/>
        </w:rPr>
        <w:t>t</w:t>
      </w:r>
      <w:r w:rsidRPr="002E368B">
        <w:rPr>
          <w:b/>
          <w:bCs/>
        </w:rPr>
        <w:t xml:space="preserve">) </w:t>
      </w:r>
      <w:r w:rsidRPr="002E368B">
        <w:t xml:space="preserve">je povprečna hitrost, s katero se gibljejo vozila, pri čemer gre izključno za gibanje brez vseh postankov. Ta hitrost predstavlja razmerje med prevoženo potjo in časom gibanja vozila (brez vseh postankov) – v </w:t>
      </w:r>
      <w:r w:rsidRPr="002E368B">
        <w:rPr>
          <w:b/>
        </w:rPr>
        <w:t>km/h</w:t>
      </w:r>
      <w:r>
        <w:rPr>
          <w:b/>
        </w:rPr>
        <w:t>.</w:t>
      </w:r>
    </w:p>
    <w:p w:rsidR="002D176B" w:rsidRPr="007B29DA" w:rsidRDefault="002D176B" w:rsidP="002D176B">
      <w:pPr>
        <w:keepNext/>
        <w:autoSpaceDE w:val="0"/>
        <w:autoSpaceDN w:val="0"/>
        <w:adjustRightInd w:val="0"/>
        <w:spacing w:before="120" w:after="120"/>
        <w:jc w:val="center"/>
        <w:rPr>
          <w:rFonts w:eastAsia="Times New Roman"/>
          <w:sz w:val="28"/>
          <w:szCs w:val="28"/>
        </w:rPr>
      </w:pPr>
      <m:oMathPara>
        <m:oMath>
          <m:r>
            <w:rPr>
              <w:rFonts w:ascii="Cambria Math" w:hAnsi="Cambria Math"/>
              <w:sz w:val="28"/>
              <w:szCs w:val="28"/>
            </w:rPr>
            <m:t>Vt</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AK</m:t>
              </m:r>
            </m:num>
            <m:den>
              <m:r>
                <w:rPr>
                  <w:rFonts w:ascii="Cambria Math" w:hAnsi="Cambria Math"/>
                  <w:sz w:val="28"/>
                  <w:szCs w:val="28"/>
                </w:rPr>
                <m:t>AHgb</m:t>
              </m:r>
            </m:den>
          </m:f>
        </m:oMath>
      </m:oMathPara>
    </w:p>
    <w:p w:rsidR="002D176B" w:rsidRDefault="002D176B" w:rsidP="002D176B">
      <w:r>
        <w:t>AK</w:t>
      </w:r>
      <w:r w:rsidRPr="002E368B">
        <w:t xml:space="preserve"> – prevožena pot voznega parka v km</w:t>
      </w:r>
    </w:p>
    <w:p w:rsidR="002D176B" w:rsidRDefault="002D176B" w:rsidP="002D176B">
      <w:pPr>
        <w:rPr>
          <w:szCs w:val="24"/>
        </w:rPr>
      </w:pPr>
      <w:r w:rsidRPr="002E368B">
        <w:rPr>
          <w:szCs w:val="24"/>
        </w:rPr>
        <w:t>AHgb – čas gibanja vozil (brez vseh postankov – razen zaradi</w:t>
      </w:r>
      <w:r w:rsidRPr="00874DCE">
        <w:rPr>
          <w:szCs w:val="24"/>
        </w:rPr>
        <w:t xml:space="preserve"> </w:t>
      </w:r>
      <w:r w:rsidRPr="002E368B">
        <w:rPr>
          <w:szCs w:val="24"/>
        </w:rPr>
        <w:t>karakteristik prometa) v urah</w:t>
      </w:r>
    </w:p>
    <w:p w:rsidR="002D176B" w:rsidRDefault="002D176B" w:rsidP="002D176B">
      <w:pPr>
        <w:spacing w:before="120" w:after="120"/>
        <w:jc w:val="center"/>
        <w:rPr>
          <w:szCs w:val="24"/>
        </w:rPr>
      </w:pPr>
      <w:r w:rsidRPr="00724F09">
        <w:rPr>
          <w:i/>
          <w:iCs/>
          <w:sz w:val="28"/>
          <w:szCs w:val="28"/>
        </w:rPr>
        <w:lastRenderedPageBreak/>
        <w:t>AH</w:t>
      </w:r>
      <w:r>
        <w:rPr>
          <w:i/>
          <w:iCs/>
          <w:sz w:val="28"/>
          <w:szCs w:val="28"/>
        </w:rPr>
        <w:t>gb</w:t>
      </w:r>
      <w:r w:rsidRPr="00724F09">
        <w:rPr>
          <w:i/>
          <w:iCs/>
          <w:sz w:val="28"/>
          <w:szCs w:val="28"/>
        </w:rPr>
        <w:t xml:space="preserve"> </w:t>
      </w:r>
      <w:r w:rsidRPr="00724F09">
        <w:rPr>
          <w:sz w:val="28"/>
          <w:szCs w:val="28"/>
        </w:rPr>
        <w:t xml:space="preserve">= </w:t>
      </w:r>
      <w:r w:rsidRPr="00724F09">
        <w:rPr>
          <w:i/>
          <w:iCs/>
          <w:sz w:val="28"/>
          <w:szCs w:val="28"/>
        </w:rPr>
        <w:t xml:space="preserve">AHv </w:t>
      </w:r>
      <w:r>
        <w:rPr>
          <w:sz w:val="28"/>
          <w:szCs w:val="28"/>
        </w:rPr>
        <w:t>–</w:t>
      </w:r>
      <w:r w:rsidRPr="00724F09">
        <w:rPr>
          <w:sz w:val="28"/>
          <w:szCs w:val="28"/>
        </w:rPr>
        <w:t xml:space="preserve"> </w:t>
      </w:r>
      <w:r w:rsidRPr="00724F09">
        <w:rPr>
          <w:i/>
          <w:iCs/>
          <w:sz w:val="28"/>
          <w:szCs w:val="28"/>
        </w:rPr>
        <w:t>AH</w:t>
      </w:r>
      <w:r>
        <w:rPr>
          <w:i/>
          <w:iCs/>
          <w:sz w:val="28"/>
          <w:szCs w:val="28"/>
        </w:rPr>
        <w:t>(postanki)</w:t>
      </w:r>
      <w:r w:rsidRPr="00724F09">
        <w:rPr>
          <w:i/>
          <w:iCs/>
          <w:sz w:val="28"/>
          <w:szCs w:val="28"/>
        </w:rPr>
        <w:t xml:space="preserve"> </w:t>
      </w:r>
      <w:r w:rsidRPr="00724F09">
        <w:rPr>
          <w:i/>
          <w:sz w:val="28"/>
          <w:szCs w:val="28"/>
        </w:rPr>
        <w:t>(avto - ur)</w:t>
      </w:r>
    </w:p>
    <w:p w:rsidR="002D176B" w:rsidRDefault="002D176B" w:rsidP="002D176B">
      <w:pPr>
        <w:rPr>
          <w:b/>
          <w:bCs/>
          <w:i/>
        </w:rPr>
      </w:pPr>
    </w:p>
    <w:p w:rsidR="002D176B" w:rsidRDefault="002D176B" w:rsidP="002D176B">
      <w:pPr>
        <w:rPr>
          <w:b/>
        </w:rPr>
      </w:pPr>
      <w:r w:rsidRPr="008F2A39">
        <w:rPr>
          <w:b/>
          <w:bCs/>
          <w:i/>
        </w:rPr>
        <w:t>Prometna hitrost</w:t>
      </w:r>
      <w:r w:rsidRPr="002E368B">
        <w:rPr>
          <w:b/>
          <w:bCs/>
        </w:rPr>
        <w:t xml:space="preserve"> (</w:t>
      </w:r>
      <w:r w:rsidRPr="002E368B">
        <w:rPr>
          <w:b/>
          <w:i/>
          <w:iCs/>
        </w:rPr>
        <w:t>V</w:t>
      </w:r>
      <w:r w:rsidRPr="002E368B">
        <w:rPr>
          <w:b/>
          <w:i/>
          <w:iCs/>
          <w:sz w:val="32"/>
          <w:vertAlign w:val="subscript"/>
        </w:rPr>
        <w:t>p</w:t>
      </w:r>
      <w:r w:rsidRPr="002E368B">
        <w:rPr>
          <w:b/>
          <w:bCs/>
        </w:rPr>
        <w:t xml:space="preserve">) </w:t>
      </w:r>
      <w:r w:rsidRPr="002E368B">
        <w:t xml:space="preserve">je povprečna hitrost, katera predstavlja razmerje med skupno prevoženo potjo in časom trajanja vožnje, v katerega je vključen tudi kratkotrajni čas ustavljanja in zadrževanja vozil – vmesne prekinitve, ki </w:t>
      </w:r>
      <w:r w:rsidRPr="002E368B">
        <w:rPr>
          <w:bCs/>
        </w:rPr>
        <w:t xml:space="preserve">so posledica značilnosti prometnih tokov </w:t>
      </w:r>
      <w:r w:rsidRPr="002E368B">
        <w:t xml:space="preserve">– v </w:t>
      </w:r>
      <w:r w:rsidRPr="002E368B">
        <w:rPr>
          <w:b/>
        </w:rPr>
        <w:t>km/h</w:t>
      </w:r>
      <w:r>
        <w:rPr>
          <w:b/>
        </w:rPr>
        <w:t>.</w:t>
      </w:r>
    </w:p>
    <w:p w:rsidR="002D176B" w:rsidRPr="007B29DA" w:rsidRDefault="002D176B" w:rsidP="002D176B">
      <w:pPr>
        <w:keepNext/>
        <w:autoSpaceDE w:val="0"/>
        <w:autoSpaceDN w:val="0"/>
        <w:adjustRightInd w:val="0"/>
        <w:spacing w:before="120" w:after="120"/>
        <w:jc w:val="center"/>
        <w:rPr>
          <w:rFonts w:eastAsia="Times New Roman"/>
          <w:sz w:val="28"/>
          <w:szCs w:val="28"/>
        </w:rPr>
      </w:pPr>
      <m:oMathPara>
        <m:oMath>
          <m:r>
            <w:rPr>
              <w:rFonts w:ascii="Cambria Math" w:hAnsi="Cambria Math"/>
              <w:sz w:val="28"/>
              <w:szCs w:val="28"/>
            </w:rPr>
            <m:t>Vp</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AK</m:t>
              </m:r>
            </m:num>
            <m:den>
              <m:r>
                <w:rPr>
                  <w:rFonts w:ascii="Cambria Math" w:hAnsi="Cambria Math"/>
                  <w:sz w:val="28"/>
                  <w:szCs w:val="28"/>
                </w:rPr>
                <m:t>AHv</m:t>
              </m:r>
            </m:den>
          </m:f>
        </m:oMath>
      </m:oMathPara>
    </w:p>
    <w:p w:rsidR="002D176B" w:rsidRDefault="002D176B" w:rsidP="002D176B">
      <w:pPr>
        <w:rPr>
          <w:szCs w:val="24"/>
        </w:rPr>
      </w:pPr>
      <w:r w:rsidRPr="002E368B">
        <w:rPr>
          <w:szCs w:val="24"/>
        </w:rPr>
        <w:t>AHv – čas vožnje vozil, s krajšimi pos</w:t>
      </w:r>
      <w:r>
        <w:rPr>
          <w:szCs w:val="24"/>
        </w:rPr>
        <w:t xml:space="preserve">tanki, ki so </w:t>
      </w:r>
      <w:r w:rsidRPr="002E368B">
        <w:rPr>
          <w:szCs w:val="24"/>
        </w:rPr>
        <w:t>posledica značilnosti prometnih tokov</w:t>
      </w:r>
    </w:p>
    <w:p w:rsidR="002D176B" w:rsidRPr="005E7AA6" w:rsidRDefault="002D176B" w:rsidP="002D176B">
      <w:pPr>
        <w:rPr>
          <w:sz w:val="8"/>
          <w:szCs w:val="8"/>
        </w:rPr>
      </w:pPr>
    </w:p>
    <w:p w:rsidR="002D176B" w:rsidRDefault="002D176B" w:rsidP="002D176B">
      <w:pPr>
        <w:rPr>
          <w:b/>
          <w:bCs/>
          <w:i/>
        </w:rPr>
      </w:pPr>
    </w:p>
    <w:p w:rsidR="002D176B" w:rsidRDefault="002D176B" w:rsidP="002D176B">
      <w:pPr>
        <w:rPr>
          <w:b/>
        </w:rPr>
      </w:pPr>
      <w:r w:rsidRPr="008F2A39">
        <w:rPr>
          <w:b/>
          <w:bCs/>
          <w:i/>
        </w:rPr>
        <w:t>Transportna hitrost oz. komercialna hitrost</w:t>
      </w:r>
      <w:r w:rsidRPr="002E368B">
        <w:rPr>
          <w:b/>
          <w:bCs/>
        </w:rPr>
        <w:t xml:space="preserve"> (</w:t>
      </w:r>
      <w:r w:rsidRPr="002E368B">
        <w:rPr>
          <w:b/>
          <w:i/>
          <w:iCs/>
        </w:rPr>
        <w:t>V</w:t>
      </w:r>
      <w:r w:rsidRPr="002E368B">
        <w:rPr>
          <w:b/>
          <w:i/>
          <w:iCs/>
          <w:sz w:val="32"/>
          <w:vertAlign w:val="subscript"/>
        </w:rPr>
        <w:t>k</w:t>
      </w:r>
      <w:r w:rsidRPr="002E368B">
        <w:rPr>
          <w:b/>
          <w:bCs/>
        </w:rPr>
        <w:t xml:space="preserve">) </w:t>
      </w:r>
      <w:r w:rsidRPr="002E368B">
        <w:t xml:space="preserve">je povprečna hitrost prevoza  tovora med dvema točkama, pri čemer se v času prevoza upoštevajo tudi postanki, ki </w:t>
      </w:r>
      <w:r w:rsidRPr="002E368B">
        <w:rPr>
          <w:bCs/>
        </w:rPr>
        <w:t>niso posledica prometnega toka</w:t>
      </w:r>
      <w:r w:rsidRPr="002E368B">
        <w:t xml:space="preserve">. Ti postanki so npr. natovarjanje in raztovarjanje tovora, odmor voznikov, ipd – v </w:t>
      </w:r>
      <w:r w:rsidRPr="002E368B">
        <w:rPr>
          <w:b/>
        </w:rPr>
        <w:t>km/h</w:t>
      </w:r>
      <w:r>
        <w:rPr>
          <w:b/>
        </w:rPr>
        <w:t>.</w:t>
      </w:r>
    </w:p>
    <w:p w:rsidR="002D176B" w:rsidRPr="007B29DA" w:rsidRDefault="002D176B" w:rsidP="002D176B">
      <w:pPr>
        <w:keepNext/>
        <w:autoSpaceDE w:val="0"/>
        <w:autoSpaceDN w:val="0"/>
        <w:adjustRightInd w:val="0"/>
        <w:spacing w:before="120" w:after="120"/>
        <w:jc w:val="center"/>
        <w:rPr>
          <w:rFonts w:eastAsia="Times New Roman"/>
          <w:sz w:val="28"/>
          <w:szCs w:val="28"/>
        </w:rPr>
      </w:pPr>
      <m:oMathPara>
        <m:oMath>
          <m:r>
            <w:rPr>
              <w:rFonts w:ascii="Cambria Math" w:hAnsi="Cambria Math"/>
              <w:sz w:val="28"/>
              <w:szCs w:val="28"/>
            </w:rPr>
            <m:t>Vk</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AK</m:t>
              </m:r>
            </m:num>
            <m:den>
              <m:r>
                <w:rPr>
                  <w:rFonts w:ascii="Cambria Math" w:hAnsi="Cambria Math"/>
                  <w:sz w:val="28"/>
                  <w:szCs w:val="28"/>
                </w:rPr>
                <m:t>AHk</m:t>
              </m:r>
            </m:den>
          </m:f>
        </m:oMath>
      </m:oMathPara>
    </w:p>
    <w:p w:rsidR="002D176B" w:rsidRDefault="002D176B" w:rsidP="002D176B">
      <w:pPr>
        <w:rPr>
          <w:szCs w:val="24"/>
        </w:rPr>
      </w:pPr>
      <w:r w:rsidRPr="002E368B">
        <w:rPr>
          <w:i/>
          <w:iCs/>
          <w:szCs w:val="24"/>
        </w:rPr>
        <w:t>AH</w:t>
      </w:r>
      <w:r w:rsidRPr="002E368B">
        <w:rPr>
          <w:i/>
          <w:iCs/>
          <w:sz w:val="36"/>
          <w:szCs w:val="24"/>
          <w:vertAlign w:val="subscript"/>
        </w:rPr>
        <w:t>k</w:t>
      </w:r>
      <w:r w:rsidRPr="002E368B">
        <w:rPr>
          <w:i/>
          <w:iCs/>
          <w:szCs w:val="24"/>
        </w:rPr>
        <w:t xml:space="preserve"> </w:t>
      </w:r>
      <w:r w:rsidRPr="002E368B">
        <w:rPr>
          <w:szCs w:val="24"/>
        </w:rPr>
        <w:t>– čas, ki ga vozilo porabi za ves prevoz vključno s  postanki (komercialni čas)</w:t>
      </w:r>
    </w:p>
    <w:p w:rsidR="002D176B" w:rsidRPr="005E7AA6" w:rsidRDefault="002D176B" w:rsidP="002D176B">
      <w:pPr>
        <w:rPr>
          <w:sz w:val="8"/>
          <w:szCs w:val="8"/>
        </w:rPr>
      </w:pPr>
    </w:p>
    <w:p w:rsidR="002D176B" w:rsidRDefault="002D176B" w:rsidP="002D176B">
      <w:pPr>
        <w:rPr>
          <w:b/>
          <w:bCs/>
          <w:i/>
        </w:rPr>
      </w:pPr>
    </w:p>
    <w:p w:rsidR="002D176B" w:rsidRDefault="002D176B" w:rsidP="002D176B">
      <w:r w:rsidRPr="008F2A39">
        <w:rPr>
          <w:b/>
          <w:bCs/>
          <w:i/>
        </w:rPr>
        <w:t>Eksploatacijska hitrost</w:t>
      </w:r>
      <w:r w:rsidRPr="002E368B">
        <w:rPr>
          <w:b/>
          <w:bCs/>
        </w:rPr>
        <w:t xml:space="preserve"> (</w:t>
      </w:r>
      <w:r w:rsidRPr="002E368B">
        <w:rPr>
          <w:b/>
        </w:rPr>
        <w:t>V</w:t>
      </w:r>
      <w:r w:rsidRPr="002E368B">
        <w:rPr>
          <w:b/>
          <w:sz w:val="32"/>
          <w:vertAlign w:val="subscript"/>
        </w:rPr>
        <w:t>e</w:t>
      </w:r>
      <w:r w:rsidRPr="002E368B">
        <w:rPr>
          <w:b/>
          <w:bCs/>
        </w:rPr>
        <w:t xml:space="preserve">) </w:t>
      </w:r>
      <w:r w:rsidRPr="002E368B">
        <w:t xml:space="preserve">je povprečna hitrost prevoznega sredstva v skupnem času, ko je le-to bilo na delu (v eksploataciji), vključno z vsemi izgubami delovnega časa – v </w:t>
      </w:r>
      <w:r w:rsidRPr="002E368B">
        <w:rPr>
          <w:b/>
        </w:rPr>
        <w:t>km/h</w:t>
      </w:r>
      <w:r w:rsidRPr="002E368B">
        <w:t>.</w:t>
      </w:r>
    </w:p>
    <w:p w:rsidR="002D176B" w:rsidRPr="007B29DA" w:rsidRDefault="002D176B" w:rsidP="002D176B">
      <w:pPr>
        <w:keepNext/>
        <w:autoSpaceDE w:val="0"/>
        <w:autoSpaceDN w:val="0"/>
        <w:adjustRightInd w:val="0"/>
        <w:spacing w:before="120" w:after="120"/>
        <w:jc w:val="center"/>
        <w:rPr>
          <w:rFonts w:eastAsia="Times New Roman"/>
          <w:sz w:val="28"/>
          <w:szCs w:val="28"/>
        </w:rPr>
      </w:pPr>
      <m:oMathPara>
        <m:oMath>
          <m:r>
            <w:rPr>
              <w:rFonts w:ascii="Cambria Math" w:hAnsi="Cambria Math"/>
              <w:sz w:val="28"/>
              <w:szCs w:val="28"/>
            </w:rPr>
            <m:t>Ve</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AK</m:t>
              </m:r>
            </m:num>
            <m:den>
              <m:r>
                <w:rPr>
                  <w:rFonts w:ascii="Cambria Math" w:hAnsi="Cambria Math"/>
                  <w:sz w:val="28"/>
                  <w:szCs w:val="28"/>
                </w:rPr>
                <m:t>AHd</m:t>
              </m:r>
            </m:den>
          </m:f>
        </m:oMath>
      </m:oMathPara>
    </w:p>
    <w:p w:rsidR="002D176B" w:rsidRDefault="002D176B" w:rsidP="002D176B">
      <w:pPr>
        <w:rPr>
          <w:szCs w:val="24"/>
        </w:rPr>
      </w:pPr>
      <w:r w:rsidRPr="002E368B">
        <w:rPr>
          <w:i/>
          <w:iCs/>
          <w:szCs w:val="24"/>
        </w:rPr>
        <w:t>AH</w:t>
      </w:r>
      <w:r w:rsidRPr="002E368B">
        <w:rPr>
          <w:i/>
          <w:iCs/>
          <w:sz w:val="36"/>
          <w:szCs w:val="24"/>
          <w:vertAlign w:val="subscript"/>
        </w:rPr>
        <w:t>d</w:t>
      </w:r>
      <w:r w:rsidRPr="002E368B">
        <w:rPr>
          <w:i/>
          <w:iCs/>
          <w:szCs w:val="24"/>
        </w:rPr>
        <w:t xml:space="preserve"> </w:t>
      </w:r>
      <w:r w:rsidRPr="002E368B">
        <w:rPr>
          <w:szCs w:val="24"/>
        </w:rPr>
        <w:t>– skupen čas dela vozil v urah (eksploatacijski čas)</w:t>
      </w:r>
    </w:p>
    <w:p w:rsidR="002D176B" w:rsidRPr="005E7AA6" w:rsidRDefault="002D176B" w:rsidP="002D176B">
      <w:pPr>
        <w:rPr>
          <w:sz w:val="8"/>
          <w:szCs w:val="8"/>
        </w:rPr>
      </w:pPr>
    </w:p>
    <w:p w:rsidR="002D176B" w:rsidRDefault="002D176B" w:rsidP="002D176B">
      <w:r w:rsidRPr="002E368B">
        <w:t xml:space="preserve">Na podlagi eksploatacijske in prometne hitrosti se lahko izrazi </w:t>
      </w:r>
      <w:r w:rsidRPr="008F2A39">
        <w:rPr>
          <w:b/>
          <w:bCs/>
          <w:i/>
        </w:rPr>
        <w:t>koeficient izkoristka delovnega časa</w:t>
      </w:r>
      <w:r w:rsidRPr="002E368B">
        <w:rPr>
          <w:b/>
          <w:bCs/>
        </w:rPr>
        <w:t xml:space="preserve"> (</w:t>
      </w:r>
      <w:r w:rsidRPr="002E368B">
        <w:rPr>
          <w:b/>
        </w:rPr>
        <w:t>σ</w:t>
      </w:r>
      <w:r w:rsidRPr="002E368B">
        <w:rPr>
          <w:b/>
          <w:bCs/>
        </w:rPr>
        <w:t>)</w:t>
      </w:r>
      <w:r w:rsidRPr="002E368B">
        <w:t>. Na ta način predstavljen koeficient je</w:t>
      </w:r>
      <w:r>
        <w:t xml:space="preserve">: </w:t>
      </w:r>
    </w:p>
    <w:p w:rsidR="002D176B" w:rsidRPr="007B29DA" w:rsidRDefault="002D176B" w:rsidP="002D176B">
      <w:pPr>
        <w:keepNext/>
        <w:autoSpaceDE w:val="0"/>
        <w:autoSpaceDN w:val="0"/>
        <w:adjustRightInd w:val="0"/>
        <w:spacing w:before="120" w:after="120"/>
        <w:jc w:val="center"/>
      </w:pPr>
      <m:oMathPara>
        <m:oMath>
          <m:r>
            <w:rPr>
              <w:rFonts w:ascii="Cambria Math" w:hAnsi="Cambria Math"/>
              <w:sz w:val="28"/>
              <w:szCs w:val="28"/>
            </w:rPr>
            <m:t>σ</m:t>
          </m:r>
          <m:r>
            <w:rPr>
              <w:rFonts w:ascii="Cambria Math"/>
              <w:sz w:val="28"/>
              <w:szCs w:val="28"/>
            </w:rPr>
            <m:t>=</m:t>
          </m:r>
          <m:f>
            <m:fPr>
              <m:ctrlPr>
                <w:rPr>
                  <w:rFonts w:ascii="Cambria Math" w:hAnsi="Cambria Math"/>
                  <w:i/>
                  <w:sz w:val="28"/>
                  <w:szCs w:val="28"/>
                </w:rPr>
              </m:ctrlPr>
            </m:fPr>
            <m:num>
              <m:r>
                <w:rPr>
                  <w:rFonts w:ascii="Cambria Math" w:hAnsi="Cambria Math"/>
                  <w:sz w:val="28"/>
                  <w:szCs w:val="28"/>
                </w:rPr>
                <m:t>Ve</m:t>
              </m:r>
            </m:num>
            <m:den>
              <m:r>
                <w:rPr>
                  <w:rFonts w:ascii="Cambria Math" w:hAnsi="Cambria Math"/>
                  <w:sz w:val="28"/>
                  <w:szCs w:val="28"/>
                </w:rPr>
                <m:t>Vp</m:t>
              </m:r>
            </m:den>
          </m:f>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AHv</m:t>
              </m:r>
            </m:num>
            <m:den>
              <m:r>
                <w:rPr>
                  <w:rFonts w:ascii="Cambria Math"/>
                  <w:sz w:val="28"/>
                  <w:szCs w:val="28"/>
                </w:rPr>
                <m:t>AHd</m:t>
              </m:r>
            </m:den>
          </m:f>
        </m:oMath>
      </m:oMathPara>
    </w:p>
    <w:p w:rsidR="002D176B" w:rsidRPr="006566EF" w:rsidRDefault="002D176B" w:rsidP="002D176B">
      <w:pPr>
        <w:keepNext/>
        <w:autoSpaceDE w:val="0"/>
        <w:autoSpaceDN w:val="0"/>
        <w:adjustRightInd w:val="0"/>
        <w:spacing w:before="120" w:after="120"/>
        <w:jc w:val="center"/>
        <w:rPr>
          <w:rFonts w:eastAsia="Times New Roman"/>
          <w:sz w:val="28"/>
          <w:szCs w:val="28"/>
        </w:rPr>
      </w:pPr>
    </w:p>
    <w:p w:rsidR="002D176B" w:rsidRDefault="002D176B" w:rsidP="002D176B">
      <w:pPr>
        <w:pStyle w:val="Naslov2"/>
      </w:pPr>
      <w:bookmarkStart w:id="66" w:name="_Toc457385307"/>
      <w:r>
        <w:t xml:space="preserve">  </w:t>
      </w:r>
      <w:bookmarkStart w:id="67" w:name="_Toc162421874"/>
      <w:r>
        <w:t>Pokazatelji prepeljane poti</w:t>
      </w:r>
      <w:bookmarkEnd w:id="66"/>
      <w:bookmarkEnd w:id="67"/>
    </w:p>
    <w:p w:rsidR="002D176B" w:rsidRDefault="002D176B" w:rsidP="002D176B">
      <w:pPr>
        <w:autoSpaceDE w:val="0"/>
        <w:autoSpaceDN w:val="0"/>
        <w:adjustRightInd w:val="0"/>
        <w:rPr>
          <w:szCs w:val="24"/>
        </w:rPr>
      </w:pPr>
    </w:p>
    <w:p w:rsidR="002D176B" w:rsidRPr="002E368B" w:rsidRDefault="002D176B" w:rsidP="002D176B">
      <w:r w:rsidRPr="002E368B">
        <w:t xml:space="preserve">Prepeljana pot je razdalja (v km), ki jo vozilo prevozi v določenem času in je lahko: </w:t>
      </w:r>
    </w:p>
    <w:p w:rsidR="002D176B" w:rsidRPr="002E368B" w:rsidRDefault="002D176B" w:rsidP="002D176B">
      <w:pPr>
        <w:pStyle w:val="nastevanje4"/>
        <w:numPr>
          <w:ilvl w:val="0"/>
          <w:numId w:val="45"/>
        </w:numPr>
        <w:spacing w:after="0" w:line="276" w:lineRule="auto"/>
        <w:ind w:left="748" w:hanging="357"/>
      </w:pPr>
      <w:r w:rsidRPr="002E368B">
        <w:rPr>
          <w:b/>
          <w:bCs/>
        </w:rPr>
        <w:t xml:space="preserve">produktivna pot – polna vožnja: </w:t>
      </w:r>
      <w:r w:rsidRPr="002E368B">
        <w:t>pot, ki jo prevozno sredstvo prepelje s tovorom,</w:t>
      </w:r>
    </w:p>
    <w:p w:rsidR="002D176B" w:rsidRPr="002E368B" w:rsidRDefault="002D176B" w:rsidP="002D176B">
      <w:pPr>
        <w:pStyle w:val="nastevanje4"/>
        <w:numPr>
          <w:ilvl w:val="0"/>
          <w:numId w:val="45"/>
        </w:numPr>
        <w:spacing w:after="0" w:line="276" w:lineRule="auto"/>
        <w:ind w:left="748" w:hanging="357"/>
      </w:pPr>
      <w:r w:rsidRPr="002E368B">
        <w:rPr>
          <w:b/>
          <w:bCs/>
        </w:rPr>
        <w:t xml:space="preserve">neproduktivna </w:t>
      </w:r>
      <w:r w:rsidRPr="002E368B">
        <w:rPr>
          <w:b/>
        </w:rPr>
        <w:t xml:space="preserve">pot: </w:t>
      </w:r>
      <w:r w:rsidRPr="002E368B">
        <w:t>pot, ki jo prevozno sredstvo prepelje brez tovora in je lahko:</w:t>
      </w:r>
    </w:p>
    <w:p w:rsidR="002D176B" w:rsidRPr="002E368B" w:rsidRDefault="002D176B" w:rsidP="002D176B">
      <w:pPr>
        <w:pStyle w:val="nastevanje"/>
        <w:numPr>
          <w:ilvl w:val="0"/>
          <w:numId w:val="46"/>
        </w:numPr>
        <w:spacing w:after="0" w:line="276" w:lineRule="auto"/>
      </w:pPr>
      <w:r w:rsidRPr="002E368B">
        <w:rPr>
          <w:b/>
        </w:rPr>
        <w:t xml:space="preserve">prazna pot – prazna vožnja </w:t>
      </w:r>
      <w:r w:rsidRPr="002E368B">
        <w:t>– prepelje prazno vozilo od mesta raztovarjanja do naslednjega mesta natovarjanja,</w:t>
      </w:r>
    </w:p>
    <w:p w:rsidR="002D176B" w:rsidRPr="002E368B" w:rsidRDefault="002D176B" w:rsidP="002D176B">
      <w:pPr>
        <w:pStyle w:val="nastevanje"/>
        <w:numPr>
          <w:ilvl w:val="0"/>
          <w:numId w:val="46"/>
        </w:numPr>
        <w:spacing w:after="0" w:line="276" w:lineRule="auto"/>
      </w:pPr>
      <w:r w:rsidRPr="002E368B">
        <w:rPr>
          <w:b/>
        </w:rPr>
        <w:lastRenderedPageBreak/>
        <w:t>ničelna pot</w:t>
      </w:r>
      <w:r w:rsidRPr="002E368B">
        <w:t xml:space="preserve"> – pot, ki jo prevozno sredstvo prepelje od avtobaze (garaže) do mesta natovarjanja ter od zadnjega mesta raztovarjanja do avtobaze.</w:t>
      </w:r>
    </w:p>
    <w:p w:rsidR="002D176B" w:rsidRDefault="002D176B" w:rsidP="002D176B">
      <w:pPr>
        <w:rPr>
          <w:bCs/>
        </w:rPr>
      </w:pPr>
    </w:p>
    <w:p w:rsidR="002D176B" w:rsidRPr="002E368B" w:rsidRDefault="002D176B" w:rsidP="002D176B">
      <w:r w:rsidRPr="002E368B">
        <w:t xml:space="preserve">Prevozno sredstvo na delu prepelje določeno pot, katera pomeni </w:t>
      </w:r>
      <w:r w:rsidRPr="00AF6651">
        <w:rPr>
          <w:b/>
          <w:bCs/>
          <w:i/>
        </w:rPr>
        <w:t>skupno prepeljano pot</w:t>
      </w:r>
      <w:r w:rsidRPr="002E368B">
        <w:rPr>
          <w:b/>
          <w:bCs/>
        </w:rPr>
        <w:t xml:space="preserve"> </w:t>
      </w:r>
      <w:r>
        <w:rPr>
          <w:b/>
          <w:bCs/>
        </w:rPr>
        <w:t>(</w:t>
      </w:r>
      <w:r w:rsidRPr="002E368B">
        <w:rPr>
          <w:b/>
          <w:i/>
          <w:iCs/>
        </w:rPr>
        <w:t>A</w:t>
      </w:r>
      <w:r>
        <w:rPr>
          <w:b/>
          <w:i/>
          <w:iCs/>
        </w:rPr>
        <w:t>K</w:t>
      </w:r>
      <w:r w:rsidRPr="002E368B">
        <w:rPr>
          <w:b/>
          <w:bCs/>
        </w:rPr>
        <w:t>)</w:t>
      </w:r>
      <w:r w:rsidRPr="002E368B">
        <w:t>, ki je:</w:t>
      </w:r>
    </w:p>
    <w:p w:rsidR="002D176B" w:rsidRPr="00AF6651" w:rsidRDefault="002D176B" w:rsidP="002D176B">
      <w:pPr>
        <w:spacing w:before="120" w:after="120"/>
        <w:jc w:val="center"/>
        <w:rPr>
          <w:sz w:val="28"/>
          <w:szCs w:val="28"/>
        </w:rPr>
      </w:pPr>
      <w:r w:rsidRPr="00AF6651">
        <w:rPr>
          <w:i/>
          <w:iCs/>
          <w:sz w:val="28"/>
          <w:szCs w:val="28"/>
        </w:rPr>
        <w:t xml:space="preserve">AK </w:t>
      </w:r>
      <w:r w:rsidRPr="00AF6651">
        <w:rPr>
          <w:sz w:val="28"/>
          <w:szCs w:val="28"/>
        </w:rPr>
        <w:t xml:space="preserve">= </w:t>
      </w:r>
      <w:r w:rsidRPr="00AF6651">
        <w:rPr>
          <w:i/>
          <w:iCs/>
          <w:sz w:val="28"/>
          <w:szCs w:val="28"/>
        </w:rPr>
        <w:t xml:space="preserve">AKt </w:t>
      </w:r>
      <w:r w:rsidRPr="00AF6651">
        <w:rPr>
          <w:sz w:val="28"/>
          <w:szCs w:val="28"/>
        </w:rPr>
        <w:t xml:space="preserve">+ </w:t>
      </w:r>
      <w:r w:rsidRPr="00AF6651">
        <w:rPr>
          <w:i/>
          <w:iCs/>
          <w:sz w:val="28"/>
          <w:szCs w:val="28"/>
        </w:rPr>
        <w:t xml:space="preserve">AKp </w:t>
      </w:r>
      <w:r w:rsidRPr="00AF6651">
        <w:rPr>
          <w:sz w:val="28"/>
          <w:szCs w:val="28"/>
        </w:rPr>
        <w:t xml:space="preserve">+ </w:t>
      </w:r>
      <w:r w:rsidRPr="00AF6651">
        <w:rPr>
          <w:i/>
          <w:iCs/>
          <w:sz w:val="28"/>
          <w:szCs w:val="28"/>
        </w:rPr>
        <w:t xml:space="preserve">AKn    </w:t>
      </w:r>
      <w:r w:rsidRPr="00AF6651">
        <w:rPr>
          <w:sz w:val="28"/>
          <w:szCs w:val="28"/>
        </w:rPr>
        <w:t>(km)</w:t>
      </w:r>
    </w:p>
    <w:p w:rsidR="002D176B" w:rsidRDefault="002D176B" w:rsidP="002D176B">
      <w:pPr>
        <w:autoSpaceDE w:val="0"/>
        <w:autoSpaceDN w:val="0"/>
        <w:adjustRightInd w:val="0"/>
        <w:rPr>
          <w:i/>
          <w:iCs/>
          <w:szCs w:val="24"/>
        </w:rPr>
      </w:pPr>
      <w:r>
        <w:rPr>
          <w:i/>
          <w:iCs/>
          <w:szCs w:val="24"/>
        </w:rPr>
        <w:t>AK</w:t>
      </w:r>
      <w:r w:rsidRPr="002E368B">
        <w:rPr>
          <w:i/>
          <w:iCs/>
          <w:szCs w:val="24"/>
        </w:rPr>
        <w:t xml:space="preserve">t - </w:t>
      </w:r>
      <w:r w:rsidRPr="002E368B">
        <w:rPr>
          <w:szCs w:val="24"/>
        </w:rPr>
        <w:t>pot s tovorom</w:t>
      </w:r>
    </w:p>
    <w:p w:rsidR="002D176B" w:rsidRDefault="002D176B" w:rsidP="002D176B">
      <w:pPr>
        <w:autoSpaceDE w:val="0"/>
        <w:autoSpaceDN w:val="0"/>
        <w:adjustRightInd w:val="0"/>
        <w:rPr>
          <w:i/>
          <w:iCs/>
          <w:szCs w:val="24"/>
        </w:rPr>
      </w:pPr>
      <w:r>
        <w:rPr>
          <w:i/>
          <w:iCs/>
          <w:szCs w:val="24"/>
        </w:rPr>
        <w:t>AK</w:t>
      </w:r>
      <w:r w:rsidRPr="002E368B">
        <w:rPr>
          <w:i/>
          <w:iCs/>
          <w:szCs w:val="24"/>
        </w:rPr>
        <w:t xml:space="preserve">p – </w:t>
      </w:r>
      <w:r w:rsidRPr="002E368B">
        <w:rPr>
          <w:iCs/>
          <w:szCs w:val="24"/>
        </w:rPr>
        <w:t>prazna vožnja</w:t>
      </w:r>
    </w:p>
    <w:p w:rsidR="002D176B" w:rsidRDefault="002D176B" w:rsidP="002D176B">
      <w:pPr>
        <w:autoSpaceDE w:val="0"/>
        <w:autoSpaceDN w:val="0"/>
        <w:adjustRightInd w:val="0"/>
        <w:rPr>
          <w:iCs/>
          <w:szCs w:val="24"/>
        </w:rPr>
      </w:pPr>
      <w:r>
        <w:rPr>
          <w:i/>
          <w:iCs/>
          <w:szCs w:val="24"/>
        </w:rPr>
        <w:t>AK</w:t>
      </w:r>
      <w:r w:rsidRPr="002E368B">
        <w:rPr>
          <w:i/>
          <w:iCs/>
          <w:szCs w:val="24"/>
        </w:rPr>
        <w:t xml:space="preserve">n – </w:t>
      </w:r>
      <w:r w:rsidRPr="002E368B">
        <w:rPr>
          <w:iCs/>
          <w:szCs w:val="24"/>
        </w:rPr>
        <w:t>ničelna pot</w:t>
      </w:r>
    </w:p>
    <w:p w:rsidR="002D176B" w:rsidRDefault="002D176B" w:rsidP="002D176B">
      <w:pPr>
        <w:autoSpaceDE w:val="0"/>
        <w:autoSpaceDN w:val="0"/>
        <w:adjustRightInd w:val="0"/>
        <w:rPr>
          <w:iCs/>
          <w:szCs w:val="24"/>
        </w:rPr>
      </w:pPr>
    </w:p>
    <w:p w:rsidR="002D176B" w:rsidRDefault="002D176B" w:rsidP="002D176B">
      <w:pPr>
        <w:autoSpaceDE w:val="0"/>
        <w:autoSpaceDN w:val="0"/>
        <w:adjustRightInd w:val="0"/>
      </w:pPr>
      <w:r w:rsidRPr="00AF6651">
        <w:rPr>
          <w:b/>
          <w:bCs/>
          <w:i/>
        </w:rPr>
        <w:t>Stopnja izkoristka prepeljane poti</w:t>
      </w:r>
      <w:r w:rsidRPr="002E368B">
        <w:rPr>
          <w:b/>
          <w:bCs/>
        </w:rPr>
        <w:t xml:space="preserve"> (</w:t>
      </w:r>
      <w:r w:rsidRPr="002E368B">
        <w:rPr>
          <w:b/>
          <w:i/>
          <w:iCs/>
        </w:rPr>
        <w:t>β</w:t>
      </w:r>
      <w:r w:rsidRPr="002E368B">
        <w:rPr>
          <w:b/>
          <w:bCs/>
        </w:rPr>
        <w:t xml:space="preserve">) </w:t>
      </w:r>
      <w:r w:rsidRPr="002E368B">
        <w:rPr>
          <w:bCs/>
        </w:rPr>
        <w:t>pomeni</w:t>
      </w:r>
      <w:r w:rsidRPr="002E368B">
        <w:rPr>
          <w:b/>
          <w:bCs/>
        </w:rPr>
        <w:t xml:space="preserve"> </w:t>
      </w:r>
      <w:r w:rsidRPr="002E368B">
        <w:rPr>
          <w:bCs/>
        </w:rPr>
        <w:t>d</w:t>
      </w:r>
      <w:r w:rsidRPr="002E368B">
        <w:t>elež prevožene poti s tovorom (produktivna pot) in predstavlja razmerje med prevoženo potjo s tovorom in skupno prevoženo potjo:</w:t>
      </w:r>
    </w:p>
    <w:p w:rsidR="002D176B" w:rsidRPr="007B29DA" w:rsidRDefault="002D176B" w:rsidP="002D176B">
      <w:pPr>
        <w:keepNext/>
        <w:autoSpaceDE w:val="0"/>
        <w:autoSpaceDN w:val="0"/>
        <w:adjustRightInd w:val="0"/>
        <w:spacing w:before="120" w:after="120"/>
        <w:jc w:val="center"/>
        <w:rPr>
          <w:rFonts w:eastAsia="Times New Roman"/>
          <w:sz w:val="28"/>
          <w:szCs w:val="28"/>
        </w:rPr>
      </w:pPr>
      <m:oMathPara>
        <m:oMath>
          <m:r>
            <w:rPr>
              <w:rFonts w:ascii="Cambria Math" w:hAnsi="Cambria Math"/>
              <w:sz w:val="28"/>
              <w:szCs w:val="28"/>
            </w:rPr>
            <m:t>β</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AKt</m:t>
              </m:r>
            </m:num>
            <m:den>
              <m:r>
                <w:rPr>
                  <w:rFonts w:ascii="Cambria Math"/>
                  <w:sz w:val="28"/>
                  <w:szCs w:val="28"/>
                </w:rPr>
                <m:t>AK</m:t>
              </m:r>
            </m:den>
          </m:f>
        </m:oMath>
      </m:oMathPara>
    </w:p>
    <w:p w:rsidR="002D176B" w:rsidRDefault="002D176B" w:rsidP="002D176B">
      <w:pPr>
        <w:autoSpaceDE w:val="0"/>
        <w:autoSpaceDN w:val="0"/>
        <w:adjustRightInd w:val="0"/>
      </w:pPr>
      <w:r w:rsidRPr="002E368B">
        <w:t xml:space="preserve">Predvsem z vidika </w:t>
      </w:r>
      <w:r w:rsidRPr="002E368B">
        <w:rPr>
          <w:bCs/>
        </w:rPr>
        <w:t>organiziranja in planiranja</w:t>
      </w:r>
      <w:r w:rsidRPr="002E368B">
        <w:rPr>
          <w:b/>
          <w:bCs/>
        </w:rPr>
        <w:t xml:space="preserve"> </w:t>
      </w:r>
      <w:r w:rsidRPr="002E368B">
        <w:t xml:space="preserve">tehničnega vzdrževanja voznega parka je koristen tudi podatek o prepeljani poti prevoznih sredstev v enem dnevu. Iz tega izhaja pokazatelj </w:t>
      </w:r>
      <w:r w:rsidRPr="00AF6651">
        <w:rPr>
          <w:b/>
          <w:bCs/>
          <w:i/>
        </w:rPr>
        <w:t>povprečna dnevna prevožena pot</w:t>
      </w:r>
      <w:r w:rsidRPr="002E368B">
        <w:rPr>
          <w:b/>
          <w:bCs/>
        </w:rPr>
        <w:t xml:space="preserve"> (</w:t>
      </w:r>
      <w:r>
        <w:rPr>
          <w:b/>
          <w:bCs/>
          <w:i/>
        </w:rPr>
        <w:t>K</w:t>
      </w:r>
      <w:r w:rsidRPr="002E368B">
        <w:rPr>
          <w:b/>
          <w:i/>
          <w:iCs/>
        </w:rPr>
        <w:t>Pd</w:t>
      </w:r>
      <w:r w:rsidRPr="002E368B">
        <w:rPr>
          <w:b/>
          <w:bCs/>
        </w:rPr>
        <w:t>)</w:t>
      </w:r>
      <w:r w:rsidRPr="002E368B">
        <w:t xml:space="preserve"> – v km/h:</w:t>
      </w:r>
    </w:p>
    <w:p w:rsidR="002D176B" w:rsidRPr="007B29DA" w:rsidRDefault="002D176B" w:rsidP="002D176B">
      <w:pPr>
        <w:keepNext/>
        <w:autoSpaceDE w:val="0"/>
        <w:autoSpaceDN w:val="0"/>
        <w:adjustRightInd w:val="0"/>
        <w:spacing w:before="120"/>
        <w:jc w:val="center"/>
        <w:rPr>
          <w:rFonts w:eastAsia="Times New Roman"/>
          <w:sz w:val="28"/>
          <w:szCs w:val="28"/>
        </w:rPr>
      </w:pPr>
      <m:oMathPara>
        <m:oMath>
          <m:r>
            <w:rPr>
              <w:rFonts w:ascii="Cambria Math" w:hAnsi="Cambria Math"/>
              <w:sz w:val="28"/>
              <w:szCs w:val="28"/>
            </w:rPr>
            <m:t>Kpd</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AK</m:t>
              </m:r>
            </m:num>
            <m:den>
              <m:r>
                <w:rPr>
                  <w:rFonts w:ascii="Cambria Math" w:hAnsi="Cambria Math"/>
                  <w:sz w:val="28"/>
                  <w:szCs w:val="28"/>
                </w:rPr>
                <m:t>ADd</m:t>
              </m:r>
            </m:den>
          </m:f>
        </m:oMath>
      </m:oMathPara>
    </w:p>
    <w:p w:rsidR="002D176B" w:rsidRDefault="002D176B" w:rsidP="002D176B">
      <w:pPr>
        <w:autoSpaceDE w:val="0"/>
        <w:autoSpaceDN w:val="0"/>
        <w:adjustRightInd w:val="0"/>
        <w:rPr>
          <w:iCs/>
          <w:szCs w:val="24"/>
        </w:rPr>
      </w:pPr>
    </w:p>
    <w:p w:rsidR="002D176B" w:rsidRDefault="002D176B" w:rsidP="002D176B">
      <w:pPr>
        <w:pStyle w:val="Naslov2"/>
      </w:pPr>
      <w:bookmarkStart w:id="68" w:name="_Toc457385308"/>
      <w:r>
        <w:t xml:space="preserve">  </w:t>
      </w:r>
      <w:bookmarkStart w:id="69" w:name="_Toc162421875"/>
      <w:r>
        <w:t>Izkoriščenost kapacitete prevoznih sredstev</w:t>
      </w:r>
      <w:bookmarkEnd w:id="68"/>
      <w:bookmarkEnd w:id="69"/>
    </w:p>
    <w:p w:rsidR="002D176B" w:rsidRDefault="002D176B" w:rsidP="002D176B">
      <w:pPr>
        <w:autoSpaceDE w:val="0"/>
        <w:autoSpaceDN w:val="0"/>
        <w:adjustRightInd w:val="0"/>
        <w:rPr>
          <w:iCs/>
          <w:szCs w:val="24"/>
        </w:rPr>
      </w:pPr>
    </w:p>
    <w:p w:rsidR="002D176B" w:rsidRDefault="002D176B" w:rsidP="002D176B">
      <w:r w:rsidRPr="002E368B">
        <w:t>Dobra izkoriščenost kapacitete prevoznega sredstva povečuje obseg transporta in transportno delo, nasprotno pa ju slaba izkoriščenost zmanjšuje</w:t>
      </w:r>
      <w:r>
        <w:t>.</w:t>
      </w:r>
    </w:p>
    <w:p w:rsidR="002D176B" w:rsidRPr="00F50A22" w:rsidRDefault="002D176B" w:rsidP="002D176B">
      <w:pPr>
        <w:rPr>
          <w:sz w:val="8"/>
          <w:szCs w:val="8"/>
        </w:rPr>
      </w:pPr>
    </w:p>
    <w:p w:rsidR="002D176B" w:rsidRDefault="002D176B" w:rsidP="002D176B">
      <w:pPr>
        <w:rPr>
          <w:bCs/>
        </w:rPr>
      </w:pPr>
      <w:r w:rsidRPr="007C3AC7">
        <w:rPr>
          <w:b/>
          <w:bCs/>
          <w:i/>
        </w:rPr>
        <w:t>Koeficient statičnega izkoristka nosilnosti oziroma kapacitete</w:t>
      </w:r>
      <w:r w:rsidRPr="002E368B">
        <w:rPr>
          <w:b/>
          <w:bCs/>
        </w:rPr>
        <w:t xml:space="preserve"> (</w:t>
      </w:r>
      <m:oMath>
        <m:r>
          <m:rPr>
            <m:sty m:val="bi"/>
          </m:rPr>
          <w:rPr>
            <w:rFonts w:ascii="Cambria Math" w:hAnsi="Cambria Math"/>
          </w:rPr>
          <m:t>γ</m:t>
        </m:r>
      </m:oMath>
      <w:r w:rsidRPr="002E368B">
        <w:rPr>
          <w:b/>
          <w:bCs/>
        </w:rPr>
        <w:t xml:space="preserve">) </w:t>
      </w:r>
      <w:r w:rsidRPr="002E368B">
        <w:t>je razmerje med količino prepeljanega tovora in nominalno nosilnostjo prevoznega sredstva</w:t>
      </w:r>
      <w:r>
        <w:t>:</w:t>
      </w:r>
    </w:p>
    <w:p w:rsidR="002D176B" w:rsidRPr="007B29DA" w:rsidRDefault="002D176B" w:rsidP="002D176B">
      <w:pPr>
        <w:spacing w:before="120" w:after="120"/>
        <w:jc w:val="center"/>
        <w:rPr>
          <w:rFonts w:eastAsia="Times New Roman"/>
          <w:bCs/>
          <w:sz w:val="28"/>
          <w:szCs w:val="28"/>
        </w:rPr>
      </w:pPr>
      <m:oMathPara>
        <m:oMath>
          <m:r>
            <w:rPr>
              <w:rFonts w:ascii="Cambria Math" w:hAnsi="Cambria Math"/>
              <w:sz w:val="28"/>
              <w:szCs w:val="28"/>
            </w:rPr>
            <m:t>γ</m:t>
          </m:r>
          <m:r>
            <m:rPr>
              <m:sty m:val="p"/>
            </m:rPr>
            <w:rPr>
              <w:rFonts w:ascii="Cambria Math" w:hAnsi="Cambria Math"/>
              <w:sz w:val="28"/>
              <w:szCs w:val="28"/>
            </w:rPr>
            <m:t xml:space="preserve">= </m:t>
          </m:r>
          <m:f>
            <m:fPr>
              <m:ctrlPr>
                <w:rPr>
                  <w:rFonts w:ascii="Cambria Math" w:hAnsi="Cambria Math"/>
                  <w:bCs/>
                  <w:sz w:val="28"/>
                  <w:szCs w:val="28"/>
                </w:rPr>
              </m:ctrlPr>
            </m:fPr>
            <m:num>
              <m:r>
                <w:rPr>
                  <w:rFonts w:ascii="Cambria Math" w:hAnsi="Cambria Math"/>
                  <w:sz w:val="28"/>
                  <w:szCs w:val="28"/>
                </w:rPr>
                <m:t>Q</m:t>
              </m:r>
            </m:num>
            <m:den>
              <m:r>
                <w:rPr>
                  <w:rFonts w:ascii="Cambria Math" w:hAnsi="Cambria Math"/>
                  <w:sz w:val="28"/>
                  <w:szCs w:val="28"/>
                </w:rPr>
                <m:t>q</m:t>
              </m:r>
              <m:r>
                <m:rPr>
                  <m:sty m:val="p"/>
                </m:rPr>
                <w:rPr>
                  <w:rFonts w:ascii="Cambria Math" w:hAnsi="Cambria Math"/>
                  <w:sz w:val="28"/>
                  <w:szCs w:val="28"/>
                </w:rPr>
                <m:t xml:space="preserve"> .  </m:t>
              </m:r>
              <m:r>
                <w:rPr>
                  <w:rFonts w:ascii="Cambria Math" w:hAnsi="Cambria Math"/>
                  <w:sz w:val="28"/>
                  <w:szCs w:val="28"/>
                </w:rPr>
                <m:t>Z</m:t>
              </m:r>
            </m:den>
          </m:f>
        </m:oMath>
      </m:oMathPara>
    </w:p>
    <w:p w:rsidR="002D176B" w:rsidRDefault="002D176B" w:rsidP="002D176B">
      <w:pPr>
        <w:rPr>
          <w:i/>
          <w:iCs/>
        </w:rPr>
      </w:pPr>
      <w:r w:rsidRPr="002E368B">
        <w:rPr>
          <w:i/>
          <w:iCs/>
        </w:rPr>
        <w:t xml:space="preserve">Q </w:t>
      </w:r>
      <w:r w:rsidRPr="002E368B">
        <w:t>– skupna količina prepeljanega tovora (t)</w:t>
      </w:r>
      <w:r w:rsidRPr="002E368B">
        <w:rPr>
          <w:i/>
          <w:iCs/>
        </w:rPr>
        <w:t xml:space="preserve"> </w:t>
      </w:r>
    </w:p>
    <w:p w:rsidR="002D176B" w:rsidRPr="0095393E" w:rsidRDefault="002D176B" w:rsidP="002D176B">
      <w:pPr>
        <w:rPr>
          <w:rFonts w:eastAsia="Times New Roman"/>
          <w:bCs/>
        </w:rPr>
      </w:pPr>
      <w:r w:rsidRPr="002E368B">
        <w:rPr>
          <w:i/>
          <w:iCs/>
        </w:rPr>
        <w:t xml:space="preserve">q </w:t>
      </w:r>
      <w:r w:rsidRPr="002E368B">
        <w:t>– nominalna nosilnost transportnega sredstva (t)</w:t>
      </w:r>
    </w:p>
    <w:p w:rsidR="002D176B" w:rsidRDefault="002D176B" w:rsidP="002D176B">
      <w:pPr>
        <w:rPr>
          <w:szCs w:val="24"/>
        </w:rPr>
      </w:pPr>
      <w:r w:rsidRPr="002E368B">
        <w:rPr>
          <w:i/>
          <w:iCs/>
          <w:szCs w:val="24"/>
        </w:rPr>
        <w:t xml:space="preserve">Z </w:t>
      </w:r>
      <w:r w:rsidRPr="002E368B">
        <w:rPr>
          <w:szCs w:val="24"/>
        </w:rPr>
        <w:t>– število voženj s tovorom</w:t>
      </w:r>
    </w:p>
    <w:p w:rsidR="002D176B" w:rsidRDefault="002D176B" w:rsidP="002D176B">
      <w:pPr>
        <w:rPr>
          <w:b/>
          <w:bCs/>
          <w:i/>
        </w:rPr>
      </w:pPr>
    </w:p>
    <w:p w:rsidR="002D176B" w:rsidRDefault="002D176B" w:rsidP="002D176B">
      <w:pPr>
        <w:rPr>
          <w:b/>
          <w:bCs/>
          <w:i/>
        </w:rPr>
      </w:pPr>
    </w:p>
    <w:p w:rsidR="002D176B" w:rsidRDefault="002D176B" w:rsidP="002D176B">
      <w:pPr>
        <w:rPr>
          <w:b/>
          <w:bCs/>
          <w:i/>
        </w:rPr>
      </w:pPr>
    </w:p>
    <w:p w:rsidR="002D176B" w:rsidRDefault="002D176B" w:rsidP="002D176B">
      <w:pPr>
        <w:rPr>
          <w:b/>
          <w:bCs/>
          <w:i/>
        </w:rPr>
      </w:pPr>
    </w:p>
    <w:p w:rsidR="002D176B" w:rsidRDefault="002D176B" w:rsidP="002D176B">
      <w:pPr>
        <w:rPr>
          <w:b/>
          <w:bCs/>
          <w:i/>
        </w:rPr>
      </w:pPr>
    </w:p>
    <w:p w:rsidR="002D176B" w:rsidRDefault="002D176B" w:rsidP="002D176B">
      <w:pPr>
        <w:rPr>
          <w:b/>
          <w:bCs/>
          <w:i/>
        </w:rPr>
      </w:pPr>
    </w:p>
    <w:p w:rsidR="002D176B" w:rsidRDefault="002D176B" w:rsidP="002D176B">
      <w:pPr>
        <w:rPr>
          <w:b/>
          <w:bCs/>
          <w:i/>
        </w:rPr>
      </w:pPr>
    </w:p>
    <w:p w:rsidR="002D176B" w:rsidRPr="002E368B" w:rsidRDefault="002D176B" w:rsidP="002D176B">
      <w:r w:rsidRPr="007C3AC7">
        <w:rPr>
          <w:b/>
          <w:bCs/>
          <w:i/>
        </w:rPr>
        <w:lastRenderedPageBreak/>
        <w:t>Koeficient dinamičnega izkoristka nosilnosti oziroma kapacitete</w:t>
      </w:r>
      <w:r>
        <w:rPr>
          <w:b/>
          <w:bCs/>
          <w:i/>
        </w:rPr>
        <w:t xml:space="preserve"> (izkoristek transportnega dela)</w:t>
      </w:r>
      <w:r w:rsidRPr="002E368B">
        <w:rPr>
          <w:b/>
          <w:bCs/>
        </w:rPr>
        <w:t xml:space="preserve"> (</w:t>
      </w:r>
      <w:r w:rsidRPr="002E368B">
        <w:rPr>
          <w:i/>
          <w:iCs/>
        </w:rPr>
        <w:t>ε</w:t>
      </w:r>
      <w:r w:rsidRPr="002E368B">
        <w:rPr>
          <w:b/>
          <w:bCs/>
        </w:rPr>
        <w:t xml:space="preserve">) </w:t>
      </w:r>
      <w:r w:rsidRPr="002E368B">
        <w:t>je razmerje med opravljenim transportnim delom (dejansko opravljenimi tonskimi kilometri) in možnim transportnim delom (tonskimi kilometri ob popolni zasedenosti prevoznih sredstev)</w:t>
      </w:r>
      <w:r>
        <w:t xml:space="preserve"> </w:t>
      </w:r>
      <w:r w:rsidRPr="002E368B">
        <w:t>:</w:t>
      </w:r>
    </w:p>
    <w:p w:rsidR="002D176B" w:rsidRPr="007B29DA" w:rsidRDefault="002D176B" w:rsidP="002D176B">
      <w:pPr>
        <w:pStyle w:val="Odstavekseznama"/>
        <w:keepNext/>
        <w:autoSpaceDE w:val="0"/>
        <w:autoSpaceDN w:val="0"/>
        <w:adjustRightInd w:val="0"/>
        <w:spacing w:before="120" w:after="120"/>
        <w:ind w:left="0"/>
        <w:jc w:val="center"/>
        <w:rPr>
          <w:rFonts w:eastAsia="Times New Roman"/>
          <w:bCs/>
          <w:sz w:val="28"/>
          <w:szCs w:val="28"/>
        </w:rPr>
      </w:pPr>
      <m:oMathPara>
        <m:oMath>
          <m:r>
            <w:rPr>
              <w:rFonts w:ascii="Cambria Math" w:hAnsi="Cambria Math"/>
              <w:sz w:val="28"/>
              <w:szCs w:val="28"/>
            </w:rPr>
            <m:t>ε</m:t>
          </m:r>
          <m:r>
            <w:rPr>
              <w:rFonts w:ascii="Cambria Math"/>
              <w:sz w:val="28"/>
              <w:szCs w:val="28"/>
            </w:rPr>
            <m:t xml:space="preserve">= </m:t>
          </m:r>
          <m:f>
            <m:fPr>
              <m:ctrlPr>
                <w:rPr>
                  <w:rFonts w:ascii="Cambria Math" w:hAnsi="Cambria Math"/>
                  <w:bCs/>
                  <w:i/>
                  <w:sz w:val="28"/>
                  <w:szCs w:val="28"/>
                </w:rPr>
              </m:ctrlPr>
            </m:fPr>
            <m:num>
              <m:r>
                <w:rPr>
                  <w:rFonts w:ascii="Cambria Math" w:hAnsi="Cambria Math"/>
                  <w:sz w:val="28"/>
                  <w:szCs w:val="28"/>
                </w:rPr>
                <m:t>U</m:t>
              </m:r>
            </m:num>
            <m:den>
              <m:r>
                <w:rPr>
                  <w:rFonts w:ascii="Cambria Math" w:hAnsi="Cambria Math"/>
                  <w:sz w:val="28"/>
                  <w:szCs w:val="28"/>
                </w:rPr>
                <m:t>q</m:t>
              </m:r>
              <m:r>
                <w:rPr>
                  <w:rFonts w:ascii="Cambria Math"/>
                  <w:sz w:val="28"/>
                  <w:szCs w:val="28"/>
                </w:rPr>
                <m:t xml:space="preserve"> .  </m:t>
              </m:r>
              <m:r>
                <w:rPr>
                  <w:rFonts w:ascii="Cambria Math" w:hAnsi="Cambria Math"/>
                  <w:sz w:val="28"/>
                  <w:szCs w:val="28"/>
                </w:rPr>
                <m:t>Kt</m:t>
              </m:r>
            </m:den>
          </m:f>
        </m:oMath>
      </m:oMathPara>
    </w:p>
    <w:p w:rsidR="002D176B" w:rsidRPr="006D6C06" w:rsidRDefault="002D176B" w:rsidP="002D176B">
      <w:pPr>
        <w:autoSpaceDE w:val="0"/>
        <w:autoSpaceDN w:val="0"/>
        <w:adjustRightInd w:val="0"/>
        <w:rPr>
          <w:sz w:val="28"/>
          <w:szCs w:val="28"/>
        </w:rPr>
      </w:pPr>
      <w:r w:rsidRPr="006D6C06">
        <w:rPr>
          <w:i/>
          <w:iCs/>
          <w:szCs w:val="24"/>
        </w:rPr>
        <w:t xml:space="preserve">U </w:t>
      </w:r>
      <w:r w:rsidRPr="006D6C06">
        <w:rPr>
          <w:szCs w:val="24"/>
        </w:rPr>
        <w:t>– skupno opravljeno transportno delo (tonski km)</w:t>
      </w:r>
    </w:p>
    <w:p w:rsidR="002D176B" w:rsidRPr="002E368B" w:rsidRDefault="002D176B" w:rsidP="002D176B">
      <w:pPr>
        <w:autoSpaceDE w:val="0"/>
        <w:autoSpaceDN w:val="0"/>
        <w:adjustRightInd w:val="0"/>
        <w:rPr>
          <w:szCs w:val="24"/>
        </w:rPr>
      </w:pPr>
    </w:p>
    <w:p w:rsidR="002D176B" w:rsidRPr="002E368B" w:rsidRDefault="002D176B" w:rsidP="002D176B">
      <w:r w:rsidRPr="002E368B">
        <w:t xml:space="preserve">Izkoristek prevoznega sredstva za prevoz tovora pa se lahko izrazi tudi kot izkoristek prostornine vozila. </w:t>
      </w:r>
      <w:r w:rsidRPr="007C3AC7">
        <w:rPr>
          <w:b/>
          <w:bCs/>
          <w:i/>
        </w:rPr>
        <w:t>Koeficient izkoristka prostornine prevoznega sredstva</w:t>
      </w:r>
      <w:r w:rsidRPr="002E368B">
        <w:rPr>
          <w:b/>
          <w:bCs/>
        </w:rPr>
        <w:t xml:space="preserve"> (</w:t>
      </w:r>
      <m:oMath>
        <m:sSub>
          <m:sSubPr>
            <m:ctrlPr>
              <w:rPr>
                <w:rFonts w:ascii="Cambria Math" w:hAnsi="Cambria Math"/>
                <w:b/>
                <w:i/>
                <w:sz w:val="28"/>
              </w:rPr>
            </m:ctrlPr>
          </m:sSubPr>
          <m:e>
            <m:r>
              <m:rPr>
                <m:sty m:val="bi"/>
              </m:rPr>
              <w:rPr>
                <w:rFonts w:ascii="Cambria Math" w:hAnsi="Cambria Math"/>
                <w:sz w:val="28"/>
              </w:rPr>
              <m:t>γ</m:t>
            </m:r>
          </m:e>
          <m:sub>
            <m:r>
              <m:rPr>
                <m:sty m:val="bi"/>
              </m:rPr>
              <w:rPr>
                <w:rFonts w:ascii="Cambria Math" w:hAnsi="Cambria Math"/>
                <w:sz w:val="28"/>
              </w:rPr>
              <m:t>v</m:t>
            </m:r>
          </m:sub>
        </m:sSub>
      </m:oMath>
      <w:r w:rsidRPr="002E368B">
        <w:rPr>
          <w:b/>
          <w:bCs/>
        </w:rPr>
        <w:t xml:space="preserve">) </w:t>
      </w:r>
      <w:r w:rsidRPr="002E368B">
        <w:t>je razmerje med prostornino tovora in prostornino tovornega prostora vozila:</w:t>
      </w:r>
    </w:p>
    <w:p w:rsidR="002D176B" w:rsidRPr="007B29DA" w:rsidRDefault="002D176B" w:rsidP="002D176B">
      <w:pPr>
        <w:keepNext/>
        <w:autoSpaceDE w:val="0"/>
        <w:autoSpaceDN w:val="0"/>
        <w:adjustRightInd w:val="0"/>
        <w:spacing w:before="120" w:after="120"/>
        <w:jc w:val="center"/>
        <w:rPr>
          <w:rFonts w:eastAsia="Times New Roman"/>
          <w:bCs/>
          <w:sz w:val="28"/>
          <w:szCs w:val="28"/>
        </w:rPr>
      </w:pPr>
      <m:oMathPara>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rPr>
                <m:t>v</m:t>
              </m:r>
            </m:sub>
          </m:sSub>
          <m:r>
            <w:rPr>
              <w:rFonts w:ascii="Cambria Math"/>
              <w:sz w:val="28"/>
              <w:szCs w:val="28"/>
            </w:rPr>
            <m:t xml:space="preserve">= </m:t>
          </m:r>
          <m:f>
            <m:fPr>
              <m:ctrlPr>
                <w:rPr>
                  <w:rFonts w:ascii="Cambria Math" w:hAnsi="Cambria Math"/>
                  <w:bCs/>
                  <w:i/>
                  <w:sz w:val="28"/>
                  <w:szCs w:val="28"/>
                </w:rPr>
              </m:ctrlPr>
            </m:fPr>
            <m:num>
              <m:r>
                <w:rPr>
                  <w:rFonts w:ascii="Cambria Math" w:hAnsi="Cambria Math"/>
                  <w:sz w:val="28"/>
                  <w:szCs w:val="28"/>
                </w:rPr>
                <m:t>Vto</m:t>
              </m:r>
            </m:num>
            <m:den>
              <m:r>
                <w:rPr>
                  <w:rFonts w:ascii="Cambria Math" w:hAnsi="Cambria Math"/>
                  <w:sz w:val="28"/>
                  <w:szCs w:val="28"/>
                </w:rPr>
                <m:t>Vvo</m:t>
              </m:r>
            </m:den>
          </m:f>
        </m:oMath>
      </m:oMathPara>
    </w:p>
    <w:p w:rsidR="002D176B" w:rsidRDefault="002D176B" w:rsidP="002D176B">
      <w:pPr>
        <w:autoSpaceDE w:val="0"/>
        <w:autoSpaceDN w:val="0"/>
        <w:adjustRightInd w:val="0"/>
        <w:rPr>
          <w:i/>
          <w:iCs/>
          <w:szCs w:val="24"/>
        </w:rPr>
      </w:pPr>
      <w:r w:rsidRPr="002E368B">
        <w:rPr>
          <w:i/>
          <w:iCs/>
          <w:szCs w:val="24"/>
        </w:rPr>
        <w:t>V</w:t>
      </w:r>
      <w:r w:rsidRPr="002E368B">
        <w:rPr>
          <w:i/>
          <w:iCs/>
          <w:sz w:val="32"/>
          <w:szCs w:val="24"/>
          <w:vertAlign w:val="subscript"/>
        </w:rPr>
        <w:t>to</w:t>
      </w:r>
      <w:r w:rsidRPr="002E368B">
        <w:rPr>
          <w:i/>
          <w:iCs/>
          <w:szCs w:val="24"/>
        </w:rPr>
        <w:t xml:space="preserve"> </w:t>
      </w:r>
      <w:r w:rsidRPr="002E368B">
        <w:rPr>
          <w:szCs w:val="24"/>
        </w:rPr>
        <w:t>– prostornina tovora (m</w:t>
      </w:r>
      <w:r w:rsidRPr="002E368B">
        <w:rPr>
          <w:szCs w:val="16"/>
          <w:vertAlign w:val="superscript"/>
        </w:rPr>
        <w:t>3</w:t>
      </w:r>
      <w:r w:rsidRPr="002E368B">
        <w:rPr>
          <w:szCs w:val="24"/>
        </w:rPr>
        <w:t>)</w:t>
      </w:r>
      <w:r w:rsidRPr="002E368B">
        <w:rPr>
          <w:i/>
          <w:iCs/>
          <w:szCs w:val="24"/>
        </w:rPr>
        <w:t xml:space="preserve"> </w:t>
      </w:r>
    </w:p>
    <w:p w:rsidR="002D176B" w:rsidRPr="0095393E" w:rsidRDefault="002D176B" w:rsidP="002D176B">
      <w:pPr>
        <w:autoSpaceDE w:val="0"/>
        <w:autoSpaceDN w:val="0"/>
        <w:adjustRightInd w:val="0"/>
        <w:rPr>
          <w:rFonts w:eastAsia="Times New Roman"/>
          <w:bCs/>
          <w:sz w:val="36"/>
          <w:szCs w:val="24"/>
        </w:rPr>
      </w:pPr>
      <w:r w:rsidRPr="002E368B">
        <w:rPr>
          <w:i/>
          <w:iCs/>
          <w:szCs w:val="24"/>
        </w:rPr>
        <w:t xml:space="preserve">Vvo </w:t>
      </w:r>
      <w:r w:rsidRPr="002E368B">
        <w:rPr>
          <w:szCs w:val="24"/>
        </w:rPr>
        <w:t>– prostornina tovornega prostora vozila (m</w:t>
      </w:r>
      <w:r w:rsidRPr="002E368B">
        <w:rPr>
          <w:szCs w:val="16"/>
          <w:vertAlign w:val="superscript"/>
        </w:rPr>
        <w:t>3</w:t>
      </w:r>
      <w:r w:rsidRPr="002E368B">
        <w:rPr>
          <w:szCs w:val="24"/>
        </w:rPr>
        <w:t>)</w:t>
      </w:r>
    </w:p>
    <w:p w:rsidR="002D176B" w:rsidRPr="0095393E" w:rsidRDefault="002D176B" w:rsidP="002D176B">
      <w:pPr>
        <w:rPr>
          <w:rFonts w:eastAsia="Times New Roman"/>
          <w:bCs/>
        </w:rPr>
      </w:pPr>
    </w:p>
    <w:p w:rsidR="002D176B" w:rsidRDefault="002D176B" w:rsidP="002D176B">
      <w:pPr>
        <w:pStyle w:val="Naslov2"/>
      </w:pPr>
      <w:bookmarkStart w:id="70" w:name="_Toc457385309"/>
      <w:bookmarkStart w:id="71" w:name="_Toc162421876"/>
      <w:r>
        <w:t>Prevozna zmogljivost</w:t>
      </w:r>
      <w:bookmarkEnd w:id="70"/>
      <w:bookmarkEnd w:id="71"/>
    </w:p>
    <w:p w:rsidR="002D176B" w:rsidRDefault="002D176B" w:rsidP="002D176B"/>
    <w:p w:rsidR="002D176B" w:rsidRDefault="002D176B" w:rsidP="002D176B">
      <w:r w:rsidRPr="002E368B">
        <w:t xml:space="preserve">Vozni park ima določeno </w:t>
      </w:r>
      <w:r w:rsidRPr="00944E61">
        <w:rPr>
          <w:b/>
          <w:i/>
        </w:rPr>
        <w:t>zmogljivost</w:t>
      </w:r>
      <w:r w:rsidRPr="002E368B">
        <w:t>, ki predstavlja količino tovora, ki ga je možno prevažati ob idealnih pogojih in popolni izkoriščenosti kapacitete vozil voznega parka</w:t>
      </w:r>
      <w:r>
        <w:t>.</w:t>
      </w:r>
    </w:p>
    <w:p w:rsidR="002D176B" w:rsidRDefault="002D176B" w:rsidP="002D176B"/>
    <w:p w:rsidR="002D176B" w:rsidRPr="002E368B" w:rsidRDefault="002D176B" w:rsidP="002D176B">
      <w:r w:rsidRPr="00A23E9A">
        <w:rPr>
          <w:b/>
          <w:bCs/>
          <w:i/>
        </w:rPr>
        <w:t>Maksimalna prevozna zmogljivost voznega parka</w:t>
      </w:r>
      <w:r w:rsidRPr="002E368B">
        <w:rPr>
          <w:b/>
          <w:bCs/>
        </w:rPr>
        <w:t xml:space="preserve"> (</w:t>
      </w:r>
      <w:r w:rsidRPr="002E368B">
        <w:rPr>
          <w:b/>
          <w:i/>
          <w:iCs/>
        </w:rPr>
        <w:t>Qmax)</w:t>
      </w:r>
      <w:r w:rsidRPr="002E368B">
        <w:rPr>
          <w:i/>
          <w:iCs/>
        </w:rPr>
        <w:t xml:space="preserve">  </w:t>
      </w:r>
      <w:r w:rsidRPr="002E368B">
        <w:t>je:</w:t>
      </w:r>
    </w:p>
    <w:p w:rsidR="002D176B" w:rsidRPr="0095393E" w:rsidRDefault="002D176B" w:rsidP="002D176B">
      <w:pPr>
        <w:autoSpaceDE w:val="0"/>
        <w:autoSpaceDN w:val="0"/>
        <w:adjustRightInd w:val="0"/>
        <w:spacing w:before="120" w:after="120"/>
        <w:jc w:val="center"/>
        <w:rPr>
          <w:rFonts w:eastAsia="Times New Roman"/>
          <w:sz w:val="28"/>
          <w:szCs w:val="28"/>
        </w:rPr>
      </w:pPr>
      <m:oMath>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max</m:t>
            </m:r>
          </m:sub>
        </m:sSub>
        <m:r>
          <w:rPr>
            <w:rFonts w:ascii="Cambria Math"/>
            <w:sz w:val="28"/>
            <w:szCs w:val="28"/>
          </w:rPr>
          <m:t xml:space="preserve">= </m:t>
        </m:r>
        <m:nary>
          <m:naryPr>
            <m:chr m:val="∑"/>
            <m:limLoc m:val="undOvr"/>
            <m:ctrlPr>
              <w:rPr>
                <w:rFonts w:ascii="Cambria Math" w:hAnsi="Cambria Math"/>
                <w:i/>
                <w:sz w:val="28"/>
                <w:szCs w:val="28"/>
              </w:rPr>
            </m:ctrlPr>
          </m:naryPr>
          <m:sub>
            <m:r>
              <w:rPr>
                <w:rFonts w:ascii="Cambria Math" w:hAnsi="Cambria Math"/>
                <w:sz w:val="28"/>
                <w:szCs w:val="28"/>
              </w:rPr>
              <m:t>j</m:t>
            </m:r>
            <m:r>
              <w:rPr>
                <w:rFonts w:ascii="Cambria Math"/>
                <w:sz w:val="28"/>
                <w:szCs w:val="28"/>
              </w:rPr>
              <m:t>=1</m:t>
            </m:r>
          </m:sub>
          <m:sup>
            <m:r>
              <w:rPr>
                <w:rFonts w:ascii="Cambria Math" w:hAnsi="Cambria Math"/>
                <w:sz w:val="28"/>
                <w:szCs w:val="28"/>
              </w:rPr>
              <m:t>n</m:t>
            </m:r>
          </m:sup>
          <m:e>
            <m:r>
              <w:rPr>
                <w:rFonts w:ascii="Cambria Math" w:hAnsi="Cambria Math"/>
                <w:sz w:val="28"/>
                <w:szCs w:val="28"/>
              </w:rPr>
              <m:t>Aij∙</m:t>
            </m:r>
            <m:r>
              <w:rPr>
                <w:rFonts w:ascii="Cambria Math"/>
                <w:sz w:val="28"/>
                <w:szCs w:val="28"/>
              </w:rPr>
              <m:t xml:space="preserve"> </m:t>
            </m:r>
            <m:r>
              <w:rPr>
                <w:rFonts w:ascii="Cambria Math" w:hAnsi="Cambria Math"/>
                <w:sz w:val="28"/>
                <w:szCs w:val="28"/>
              </w:rPr>
              <m:t>qj</m:t>
            </m:r>
            <m:r>
              <w:rPr>
                <w:rFonts w:ascii="Cambria Math"/>
                <w:sz w:val="28"/>
                <w:szCs w:val="28"/>
              </w:rPr>
              <m:t xml:space="preserve"> </m:t>
            </m:r>
          </m:e>
        </m:nary>
      </m:oMath>
      <w:r w:rsidRPr="0095393E">
        <w:rPr>
          <w:rFonts w:eastAsia="Times New Roman"/>
          <w:szCs w:val="24"/>
        </w:rPr>
        <w:t xml:space="preserve">  </w:t>
      </w:r>
      <w:r w:rsidRPr="0095393E">
        <w:rPr>
          <w:rFonts w:eastAsia="Times New Roman"/>
          <w:sz w:val="28"/>
          <w:szCs w:val="28"/>
        </w:rPr>
        <w:t>(ton)</w:t>
      </w:r>
    </w:p>
    <w:p w:rsidR="002D176B" w:rsidRPr="007B29DA" w:rsidRDefault="002D176B" w:rsidP="002D176B">
      <w:pPr>
        <w:spacing w:after="120"/>
        <w:jc w:val="center"/>
        <w:rPr>
          <w:rFonts w:eastAsia="Times New Roman"/>
          <w:sz w:val="28"/>
          <w:szCs w:val="28"/>
        </w:rPr>
      </w:pPr>
      <m:oMathPara>
        <m:oMath>
          <m:sSub>
            <m:sSubPr>
              <m:ctrlPr>
                <w:rPr>
                  <w:rFonts w:ascii="Cambria Math" w:eastAsia="Times New Roman" w:hAnsi="Cambria Math"/>
                  <w:i/>
                  <w:sz w:val="28"/>
                  <w:szCs w:val="28"/>
                </w:rPr>
              </m:ctrlPr>
            </m:sSubPr>
            <m:e>
              <m:r>
                <w:rPr>
                  <w:rFonts w:ascii="Cambria Math" w:eastAsia="Times New Roman" w:hAnsi="Cambria Math"/>
                  <w:sz w:val="28"/>
                  <w:szCs w:val="28"/>
                </w:rPr>
                <m:t>Q</m:t>
              </m:r>
            </m:e>
            <m:sub>
              <m:r>
                <w:rPr>
                  <w:rFonts w:ascii="Cambria Math" w:eastAsia="Times New Roman" w:hAnsi="Cambria Math"/>
                  <w:sz w:val="28"/>
                  <w:szCs w:val="28"/>
                </w:rPr>
                <m:t>max</m:t>
              </m:r>
            </m:sub>
          </m:sSub>
          <m:r>
            <w:rPr>
              <w:rFonts w:ascii="Cambria Math" w:eastAsia="Times New Roman"/>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A</m:t>
              </m:r>
            </m:e>
            <m:sub>
              <m:r>
                <w:rPr>
                  <w:rFonts w:ascii="Cambria Math" w:eastAsia="Times New Roman" w:hAnsi="Cambria Math"/>
                  <w:sz w:val="28"/>
                  <w:szCs w:val="28"/>
                </w:rPr>
                <m:t>i</m:t>
              </m:r>
              <m:r>
                <w:rPr>
                  <w:rFonts w:ascii="Cambria Math" w:eastAsia="Times New Roman"/>
                  <w:sz w:val="28"/>
                  <w:szCs w:val="28"/>
                </w:rPr>
                <m:t>1</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q</m:t>
              </m:r>
            </m:e>
            <m:sub>
              <m:r>
                <w:rPr>
                  <w:rFonts w:ascii="Cambria Math" w:eastAsia="Times New Roman"/>
                  <w:sz w:val="28"/>
                  <w:szCs w:val="28"/>
                </w:rPr>
                <m:t>1</m:t>
              </m:r>
            </m:sub>
          </m:sSub>
          <m:r>
            <w:rPr>
              <w:rFonts w:ascii="Cambria Math" w:eastAsia="Times New Roman"/>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A</m:t>
              </m:r>
            </m:e>
            <m:sub>
              <m:r>
                <w:rPr>
                  <w:rFonts w:ascii="Cambria Math" w:eastAsia="Times New Roman" w:hAnsi="Cambria Math"/>
                  <w:sz w:val="28"/>
                  <w:szCs w:val="28"/>
                </w:rPr>
                <m:t>i</m:t>
              </m:r>
              <m:r>
                <w:rPr>
                  <w:rFonts w:ascii="Cambria Math" w:eastAsia="Times New Roman"/>
                  <w:sz w:val="28"/>
                  <w:szCs w:val="28"/>
                </w:rPr>
                <m:t>2</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q</m:t>
              </m:r>
            </m:e>
            <m:sub>
              <m:r>
                <w:rPr>
                  <w:rFonts w:ascii="Cambria Math" w:eastAsia="Times New Roman"/>
                  <w:sz w:val="28"/>
                  <w:szCs w:val="28"/>
                </w:rPr>
                <m:t>2</m:t>
              </m:r>
            </m:sub>
          </m:sSub>
          <m:r>
            <w:rPr>
              <w:rFonts w:ascii="Cambria Math" w:eastAsia="Times New Roman"/>
              <w:sz w:val="28"/>
              <w:szCs w:val="28"/>
            </w:rPr>
            <m:t>+</m:t>
          </m:r>
          <m:r>
            <w:rPr>
              <w:rFonts w:ascii="Cambria Math" w:eastAsia="Times New Roman"/>
              <w:sz w:val="28"/>
              <w:szCs w:val="28"/>
            </w:rPr>
            <m:t>…</m:t>
          </m:r>
          <m:r>
            <w:rPr>
              <w:rFonts w:ascii="Cambria Math" w:eastAsia="Times New Roman"/>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A</m:t>
              </m:r>
            </m:e>
            <m:sub>
              <m:r>
                <w:rPr>
                  <w:rFonts w:ascii="Cambria Math" w:eastAsia="Times New Roman" w:hAnsi="Cambria Math"/>
                  <w:sz w:val="28"/>
                  <w:szCs w:val="28"/>
                </w:rPr>
                <m:t>in</m:t>
              </m:r>
            </m:sub>
          </m:sSub>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q</m:t>
              </m:r>
            </m:e>
            <m:sub>
              <m:r>
                <w:rPr>
                  <w:rFonts w:ascii="Cambria Math" w:eastAsia="Times New Roman" w:hAnsi="Cambria Math"/>
                  <w:sz w:val="28"/>
                  <w:szCs w:val="28"/>
                </w:rPr>
                <m:t>n</m:t>
              </m:r>
            </m:sub>
          </m:sSub>
        </m:oMath>
      </m:oMathPara>
    </w:p>
    <w:p w:rsidR="002D176B" w:rsidRPr="007B29DA" w:rsidRDefault="002D176B" w:rsidP="002D176B">
      <w:pPr>
        <w:autoSpaceDE w:val="0"/>
        <w:autoSpaceDN w:val="0"/>
        <w:adjustRightInd w:val="0"/>
        <w:rPr>
          <w:rFonts w:eastAsia="Times New Roman"/>
          <w:szCs w:val="24"/>
        </w:rPr>
      </w:pPr>
      <m:oMathPara>
        <m:oMathParaPr>
          <m:jc m:val="left"/>
        </m:oMathParaPr>
        <m:oMath>
          <m:r>
            <m:rPr>
              <m:sty m:val="p"/>
            </m:rPr>
            <w:rPr>
              <w:rFonts w:ascii="Cambria Math" w:eastAsia="Times New Roman"/>
              <w:szCs w:val="24"/>
            </w:rPr>
            <m:t>Ai=</m:t>
          </m:r>
          <m:r>
            <m:rPr>
              <m:sty m:val="p"/>
            </m:rPr>
            <w:rPr>
              <w:rFonts w:ascii="Cambria Math" w:eastAsia="Times New Roman" w:hAnsi="Cambria Math"/>
              <w:szCs w:val="24"/>
            </w:rPr>
            <m:t>inventarno</m:t>
          </m:r>
          <m:r>
            <m:rPr>
              <m:sty m:val="p"/>
            </m:rPr>
            <w:rPr>
              <w:rFonts w:ascii="Cambria Math" w:eastAsia="Times New Roman"/>
              <w:szCs w:val="24"/>
            </w:rPr>
            <m:t xml:space="preserve"> </m:t>
          </m:r>
          <m:r>
            <m:rPr>
              <m:sty m:val="p"/>
            </m:rPr>
            <w:rPr>
              <w:rFonts w:ascii="Cambria Math" w:eastAsia="Times New Roman" w:hAnsi="Cambria Math"/>
              <w:szCs w:val="24"/>
            </w:rPr>
            <m:t>število</m:t>
          </m:r>
          <m:r>
            <m:rPr>
              <m:sty m:val="p"/>
            </m:rPr>
            <w:rPr>
              <w:rFonts w:ascii="Cambria Math" w:eastAsia="Times New Roman"/>
              <w:szCs w:val="24"/>
            </w:rPr>
            <m:t xml:space="preserve"> </m:t>
          </m:r>
          <m:r>
            <m:rPr>
              <m:sty m:val="p"/>
            </m:rPr>
            <w:rPr>
              <w:rFonts w:ascii="Cambria Math" w:eastAsia="Times New Roman" w:hAnsi="Cambria Math"/>
              <w:szCs w:val="24"/>
            </w:rPr>
            <m:t>posameznih</m:t>
          </m:r>
          <m:r>
            <m:rPr>
              <m:sty m:val="p"/>
            </m:rPr>
            <w:rPr>
              <w:rFonts w:ascii="Cambria Math" w:eastAsia="Times New Roman"/>
              <w:szCs w:val="24"/>
            </w:rPr>
            <m:t xml:space="preserve"> </m:t>
          </m:r>
          <m:r>
            <m:rPr>
              <m:sty m:val="p"/>
            </m:rPr>
            <w:rPr>
              <w:rFonts w:ascii="Cambria Math" w:eastAsia="Times New Roman" w:hAnsi="Cambria Math"/>
              <w:szCs w:val="24"/>
            </w:rPr>
            <m:t>tipov</m:t>
          </m:r>
          <m:r>
            <m:rPr>
              <m:sty m:val="p"/>
            </m:rPr>
            <w:rPr>
              <w:rFonts w:ascii="Cambria Math" w:eastAsia="Times New Roman"/>
              <w:szCs w:val="24"/>
            </w:rPr>
            <m:t xml:space="preserve"> </m:t>
          </m:r>
          <m:r>
            <m:rPr>
              <m:sty m:val="p"/>
            </m:rPr>
            <w:rPr>
              <w:rFonts w:ascii="Cambria Math" w:eastAsia="Times New Roman" w:hAnsi="Cambria Math"/>
              <w:szCs w:val="24"/>
            </w:rPr>
            <m:t>vozil</m:t>
          </m:r>
        </m:oMath>
      </m:oMathPara>
    </w:p>
    <w:p w:rsidR="002D176B" w:rsidRPr="007B29DA" w:rsidRDefault="002D176B" w:rsidP="002D176B">
      <w:pPr>
        <w:autoSpaceDE w:val="0"/>
        <w:autoSpaceDN w:val="0"/>
        <w:adjustRightInd w:val="0"/>
        <w:rPr>
          <w:rFonts w:eastAsia="Times New Roman"/>
          <w:szCs w:val="24"/>
        </w:rPr>
      </w:pPr>
      <m:oMathPara>
        <m:oMathParaPr>
          <m:jc m:val="left"/>
        </m:oMathParaPr>
        <m:oMath>
          <m:r>
            <m:rPr>
              <m:sty m:val="p"/>
            </m:rPr>
            <w:rPr>
              <w:rFonts w:ascii="Cambria Math" w:eastAsia="Times New Roman" w:hAnsi="Cambria Math"/>
              <w:szCs w:val="24"/>
            </w:rPr>
            <m:t>n</m:t>
          </m:r>
          <m:r>
            <m:rPr>
              <m:sty m:val="p"/>
            </m:rPr>
            <w:rPr>
              <w:rFonts w:ascii="Cambria Math" w:eastAsia="Times New Roman"/>
              <w:szCs w:val="24"/>
            </w:rPr>
            <m:t>=</m:t>
          </m:r>
          <m:r>
            <m:rPr>
              <m:sty m:val="p"/>
            </m:rPr>
            <w:rPr>
              <w:rFonts w:ascii="Cambria Math" w:eastAsia="Times New Roman"/>
              <w:szCs w:val="24"/>
            </w:rPr>
            <m:t>š</m:t>
          </m:r>
          <m:r>
            <m:rPr>
              <m:sty m:val="p"/>
            </m:rPr>
            <w:rPr>
              <w:rFonts w:ascii="Cambria Math" w:eastAsia="Times New Roman" w:hAnsi="Cambria Math"/>
              <w:szCs w:val="24"/>
            </w:rPr>
            <m:t>tevilo</m:t>
          </m:r>
          <m:r>
            <m:rPr>
              <m:sty m:val="p"/>
            </m:rPr>
            <w:rPr>
              <w:rFonts w:ascii="Cambria Math" w:eastAsia="Times New Roman"/>
              <w:szCs w:val="24"/>
            </w:rPr>
            <m:t xml:space="preserve"> </m:t>
          </m:r>
          <m:r>
            <m:rPr>
              <m:sty m:val="p"/>
            </m:rPr>
            <w:rPr>
              <w:rFonts w:ascii="Cambria Math" w:eastAsia="Times New Roman" w:hAnsi="Cambria Math"/>
              <w:szCs w:val="24"/>
            </w:rPr>
            <m:t>skupin</m:t>
          </m:r>
          <m:r>
            <m:rPr>
              <m:sty m:val="p"/>
            </m:rPr>
            <w:rPr>
              <w:rFonts w:ascii="Cambria Math" w:eastAsia="Times New Roman"/>
              <w:szCs w:val="24"/>
            </w:rPr>
            <m:t xml:space="preserve"> </m:t>
          </m:r>
          <m:r>
            <m:rPr>
              <m:sty m:val="p"/>
            </m:rPr>
            <w:rPr>
              <w:rFonts w:ascii="Cambria Math" w:eastAsia="Times New Roman" w:hAnsi="Cambria Math"/>
              <w:szCs w:val="24"/>
            </w:rPr>
            <m:t>vozil</m:t>
          </m:r>
        </m:oMath>
      </m:oMathPara>
    </w:p>
    <w:p w:rsidR="002D176B" w:rsidRPr="0095393E" w:rsidRDefault="002D176B" w:rsidP="002D176B">
      <w:pPr>
        <w:rPr>
          <w:rFonts w:eastAsia="Times New Roman"/>
          <w:szCs w:val="24"/>
        </w:rPr>
      </w:pPr>
      <m:oMath>
        <m:r>
          <m:rPr>
            <m:sty m:val="p"/>
          </m:rPr>
          <w:rPr>
            <w:rFonts w:ascii="Cambria Math" w:hAnsi="Cambria Math"/>
            <w:szCs w:val="24"/>
          </w:rPr>
          <m:t>q</m:t>
        </m:r>
        <m:r>
          <m:rPr>
            <m:sty m:val="p"/>
          </m:rPr>
          <w:rPr>
            <w:rFonts w:ascii="Cambria Math" w:hAnsi="Cambria Math"/>
            <w:sz w:val="16"/>
            <w:szCs w:val="16"/>
          </w:rPr>
          <m:t>j</m:t>
        </m:r>
        <m:r>
          <m:rPr>
            <m:sty m:val="p"/>
          </m:rPr>
          <w:rPr>
            <w:rFonts w:ascii="Cambria Math" w:eastAsia="Times New Roman"/>
            <w:szCs w:val="24"/>
          </w:rPr>
          <m:t>=</m:t>
        </m:r>
        <m:r>
          <m:rPr>
            <m:sty m:val="p"/>
          </m:rPr>
          <w:rPr>
            <w:rFonts w:ascii="Cambria Math" w:eastAsia="Times New Roman" w:hAnsi="Cambria Math"/>
            <w:szCs w:val="24"/>
          </w:rPr>
          <m:t>kapaciteta</m:t>
        </m:r>
        <m:r>
          <m:rPr>
            <m:sty m:val="p"/>
          </m:rPr>
          <w:rPr>
            <w:rFonts w:ascii="Cambria Math" w:eastAsia="Times New Roman"/>
            <w:szCs w:val="24"/>
          </w:rPr>
          <m:t xml:space="preserve"> </m:t>
        </m:r>
        <m:r>
          <m:rPr>
            <m:sty m:val="p"/>
          </m:rPr>
          <w:rPr>
            <w:rFonts w:ascii="Cambria Math" w:eastAsia="Times New Roman" w:hAnsi="Cambria Math"/>
            <w:szCs w:val="24"/>
          </w:rPr>
          <m:t>dol</m:t>
        </m:r>
        <m:r>
          <m:rPr>
            <m:sty m:val="p"/>
          </m:rPr>
          <w:rPr>
            <w:rFonts w:ascii="Cambria Math" w:eastAsia="Times New Roman"/>
            <w:szCs w:val="24"/>
          </w:rPr>
          <m:t>o</m:t>
        </m:r>
        <m:r>
          <m:rPr>
            <m:sty m:val="p"/>
          </m:rPr>
          <w:rPr>
            <w:rFonts w:ascii="Cambria Math" w:eastAsia="Times New Roman"/>
            <w:szCs w:val="24"/>
          </w:rPr>
          <m:t>č</m:t>
        </m:r>
        <m:r>
          <m:rPr>
            <m:sty m:val="p"/>
          </m:rPr>
          <w:rPr>
            <w:rFonts w:ascii="Cambria Math" w:eastAsia="Times New Roman"/>
            <w:szCs w:val="24"/>
          </w:rPr>
          <m:t xml:space="preserve">enega </m:t>
        </m:r>
        <m:r>
          <m:rPr>
            <m:sty m:val="p"/>
          </m:rPr>
          <w:rPr>
            <w:rFonts w:ascii="Cambria Math" w:eastAsia="Times New Roman" w:hAnsi="Cambria Math"/>
            <w:szCs w:val="24"/>
          </w:rPr>
          <m:t>tipa</m:t>
        </m:r>
        <m:r>
          <m:rPr>
            <m:sty m:val="p"/>
          </m:rPr>
          <w:rPr>
            <w:rFonts w:ascii="Cambria Math" w:eastAsia="Times New Roman"/>
            <w:szCs w:val="24"/>
          </w:rPr>
          <m:t xml:space="preserve"> </m:t>
        </m:r>
        <m:r>
          <m:rPr>
            <m:sty m:val="p"/>
          </m:rPr>
          <w:rPr>
            <w:rFonts w:ascii="Cambria Math" w:eastAsia="Times New Roman" w:hAnsi="Cambria Math"/>
            <w:szCs w:val="24"/>
          </w:rPr>
          <m:t>vozil</m:t>
        </m:r>
        <m:r>
          <m:rPr>
            <m:sty m:val="p"/>
          </m:rPr>
          <w:rPr>
            <w:rFonts w:ascii="Cambria Math" w:eastAsia="Times New Roman"/>
            <w:szCs w:val="24"/>
          </w:rPr>
          <m:t xml:space="preserve"> (</m:t>
        </m:r>
        <m:r>
          <m:rPr>
            <m:sty m:val="p"/>
          </m:rPr>
          <w:rPr>
            <w:rFonts w:ascii="Cambria Math" w:eastAsia="Times New Roman" w:hAnsi="Cambria Math"/>
            <w:szCs w:val="24"/>
          </w:rPr>
          <m:t>tone</m:t>
        </m:r>
        <m:r>
          <m:rPr>
            <m:sty m:val="p"/>
          </m:rPr>
          <w:rPr>
            <w:rFonts w:ascii="Cambria Math" w:eastAsia="Times New Roman"/>
            <w:szCs w:val="24"/>
          </w:rPr>
          <m:t>)</m:t>
        </m:r>
      </m:oMath>
      <w:r w:rsidRPr="0095393E">
        <w:rPr>
          <w:rFonts w:eastAsia="Times New Roman"/>
          <w:szCs w:val="24"/>
        </w:rPr>
        <w:t xml:space="preserve"> </w:t>
      </w:r>
    </w:p>
    <w:p w:rsidR="002D176B" w:rsidRPr="006566EF" w:rsidRDefault="002D176B" w:rsidP="002D176B"/>
    <w:p w:rsidR="002D176B" w:rsidRDefault="002D176B" w:rsidP="002D176B">
      <w:pPr>
        <w:pStyle w:val="Naslov2"/>
      </w:pPr>
      <w:bookmarkStart w:id="72" w:name="_Toc457385310"/>
      <w:bookmarkStart w:id="73" w:name="_Toc162421877"/>
      <w:r>
        <w:t>Transportno delo</w:t>
      </w:r>
      <w:bookmarkEnd w:id="72"/>
      <w:bookmarkEnd w:id="73"/>
    </w:p>
    <w:p w:rsidR="002D176B" w:rsidRDefault="002D176B" w:rsidP="002D176B">
      <w:pPr>
        <w:rPr>
          <w:rFonts w:eastAsia="Times New Roman"/>
          <w:bCs/>
        </w:rPr>
      </w:pPr>
    </w:p>
    <w:p w:rsidR="002D176B" w:rsidRDefault="002D176B" w:rsidP="002D176B">
      <w:pPr>
        <w:rPr>
          <w:bCs/>
        </w:rPr>
      </w:pPr>
      <w:r w:rsidRPr="002E368B">
        <w:t xml:space="preserve">Na osnovi do sedaj predstavljenih pokazateljev dela voznega parka je mogoče izraziti </w:t>
      </w:r>
      <w:r w:rsidRPr="007C3AC7">
        <w:rPr>
          <w:b/>
          <w:bCs/>
          <w:i/>
        </w:rPr>
        <w:t>transportno delo</w:t>
      </w:r>
      <w:r w:rsidRPr="002E368B">
        <w:rPr>
          <w:b/>
          <w:bCs/>
        </w:rPr>
        <w:t xml:space="preserve"> (</w:t>
      </w:r>
      <w:r w:rsidRPr="002E368B">
        <w:rPr>
          <w:b/>
        </w:rPr>
        <w:t>U</w:t>
      </w:r>
      <w:r w:rsidRPr="002E368B">
        <w:rPr>
          <w:b/>
          <w:bCs/>
        </w:rPr>
        <w:t>)</w:t>
      </w:r>
      <w:r w:rsidRPr="002E368B">
        <w:t xml:space="preserve">, ki predstavlja število opravljenih </w:t>
      </w:r>
      <w:r w:rsidRPr="007C3AC7">
        <w:rPr>
          <w:b/>
          <w:bCs/>
          <w:i/>
        </w:rPr>
        <w:t>tonskih kilometrov</w:t>
      </w:r>
      <w:r>
        <w:rPr>
          <w:b/>
          <w:bCs/>
        </w:rPr>
        <w:t xml:space="preserve">. </w:t>
      </w:r>
      <w:r w:rsidRPr="007C3AC7">
        <w:rPr>
          <w:bCs/>
        </w:rPr>
        <w:t>Poznamo</w:t>
      </w:r>
      <w:r>
        <w:rPr>
          <w:bCs/>
        </w:rPr>
        <w:t xml:space="preserve"> </w:t>
      </w:r>
      <w:r w:rsidRPr="007C3AC7">
        <w:rPr>
          <w:bCs/>
          <w:i/>
        </w:rPr>
        <w:t>neto</w:t>
      </w:r>
      <w:r>
        <w:rPr>
          <w:bCs/>
        </w:rPr>
        <w:t xml:space="preserve"> in </w:t>
      </w:r>
      <w:r w:rsidRPr="007C3AC7">
        <w:rPr>
          <w:bCs/>
          <w:i/>
        </w:rPr>
        <w:t>bruto</w:t>
      </w:r>
      <w:r>
        <w:rPr>
          <w:bCs/>
        </w:rPr>
        <w:t xml:space="preserve"> transportno delo.</w:t>
      </w:r>
    </w:p>
    <w:p w:rsidR="002D176B" w:rsidRDefault="002D176B" w:rsidP="002D176B">
      <w:pPr>
        <w:rPr>
          <w:bCs/>
        </w:rPr>
      </w:pPr>
    </w:p>
    <w:p w:rsidR="002D176B" w:rsidRDefault="002D176B" w:rsidP="002D176B">
      <w:pPr>
        <w:rPr>
          <w:bCs/>
        </w:rPr>
      </w:pPr>
      <w:r>
        <w:rPr>
          <w:bCs/>
        </w:rPr>
        <w:t>Neto transportno delo se izračuna po formuli:</w:t>
      </w:r>
    </w:p>
    <w:p w:rsidR="002D176B" w:rsidRPr="007B29DA" w:rsidRDefault="002D176B" w:rsidP="002D176B">
      <w:pPr>
        <w:keepNext/>
        <w:autoSpaceDE w:val="0"/>
        <w:autoSpaceDN w:val="0"/>
        <w:adjustRightInd w:val="0"/>
        <w:spacing w:before="120" w:after="120"/>
        <w:jc w:val="center"/>
        <w:rPr>
          <w:rFonts w:eastAsia="Times New Roman"/>
          <w:sz w:val="28"/>
          <w:szCs w:val="28"/>
        </w:rPr>
      </w:pPr>
      <m:oMathPara>
        <m:oMath>
          <m:r>
            <w:rPr>
              <w:rFonts w:ascii="Cambria Math" w:hAnsi="Cambria Math"/>
              <w:sz w:val="28"/>
              <w:szCs w:val="28"/>
            </w:rPr>
            <m:t>U</m:t>
          </m:r>
          <m:r>
            <w:rPr>
              <w:rFonts w:ascii="Cambria Math"/>
              <w:sz w:val="28"/>
              <w:szCs w:val="28"/>
            </w:rPr>
            <m:t>=</m:t>
          </m:r>
          <m:r>
            <w:rPr>
              <w:rFonts w:ascii="Cambria Math" w:hAnsi="Cambria Math"/>
              <w:sz w:val="28"/>
              <w:szCs w:val="28"/>
            </w:rPr>
            <m:t>Q</m:t>
          </m:r>
          <m:r>
            <w:rPr>
              <w:rFonts w:ascii="Cambria Math"/>
              <w:sz w:val="28"/>
              <w:szCs w:val="28"/>
            </w:rPr>
            <m:t xml:space="preserve">  .  </m:t>
          </m:r>
          <m:r>
            <w:rPr>
              <w:rFonts w:ascii="Cambria Math" w:hAnsi="Cambria Math"/>
              <w:sz w:val="28"/>
              <w:szCs w:val="28"/>
            </w:rPr>
            <m:t>L</m:t>
          </m:r>
          <m:r>
            <w:rPr>
              <w:rFonts w:ascii="Cambria Math"/>
              <w:sz w:val="28"/>
              <w:szCs w:val="28"/>
            </w:rPr>
            <m:t xml:space="preserve">  (</m:t>
          </m:r>
          <m:r>
            <w:rPr>
              <w:rFonts w:ascii="Cambria Math" w:hAnsi="Cambria Math"/>
              <w:sz w:val="28"/>
              <w:szCs w:val="28"/>
            </w:rPr>
            <m:t>tkm</m:t>
          </m:r>
          <m:r>
            <w:rPr>
              <w:rFonts w:ascii="Cambria Math"/>
              <w:sz w:val="28"/>
              <w:szCs w:val="28"/>
            </w:rPr>
            <m:t>)</m:t>
          </m:r>
        </m:oMath>
      </m:oMathPara>
    </w:p>
    <w:p w:rsidR="002D176B" w:rsidRDefault="002D176B" w:rsidP="002D176B">
      <w:pPr>
        <w:rPr>
          <w:bCs/>
        </w:rPr>
      </w:pPr>
    </w:p>
    <w:p w:rsidR="002D176B" w:rsidRDefault="002D176B" w:rsidP="002D176B">
      <w:pPr>
        <w:rPr>
          <w:bCs/>
        </w:rPr>
      </w:pPr>
      <w:r>
        <w:rPr>
          <w:bCs/>
        </w:rPr>
        <w:lastRenderedPageBreak/>
        <w:t>Bruto transportno delo se izračuna po formuli:</w:t>
      </w:r>
    </w:p>
    <w:p w:rsidR="002D176B" w:rsidRPr="007B29DA" w:rsidRDefault="002D176B" w:rsidP="002D176B">
      <w:pPr>
        <w:keepNext/>
        <w:autoSpaceDE w:val="0"/>
        <w:autoSpaceDN w:val="0"/>
        <w:adjustRightInd w:val="0"/>
        <w:spacing w:before="120" w:after="120"/>
        <w:jc w:val="center"/>
        <w:rPr>
          <w:rFonts w:eastAsia="Times New Roman"/>
          <w:sz w:val="28"/>
          <w:szCs w:val="28"/>
        </w:rPr>
      </w:pPr>
      <m:oMathPara>
        <m:oMath>
          <m:r>
            <w:rPr>
              <w:rFonts w:ascii="Cambria Math" w:hAnsi="Cambria Math"/>
              <w:sz w:val="28"/>
              <w:szCs w:val="28"/>
            </w:rPr>
            <m:t>U</m:t>
          </m:r>
          <m:r>
            <w:rPr>
              <w:rFonts w:ascii="Cambria Math"/>
              <w:sz w:val="28"/>
              <w:szCs w:val="28"/>
            </w:rPr>
            <m:t>=</m:t>
          </m:r>
          <m:d>
            <m:dPr>
              <m:ctrlPr>
                <w:rPr>
                  <w:rFonts w:ascii="Cambria Math" w:hAnsi="Cambria Math"/>
                  <w:i/>
                  <w:sz w:val="28"/>
                  <w:szCs w:val="28"/>
                </w:rPr>
              </m:ctrlPr>
            </m:dPr>
            <m:e>
              <m:r>
                <w:rPr>
                  <w:rFonts w:ascii="Cambria Math" w:hAnsi="Cambria Math"/>
                  <w:sz w:val="28"/>
                  <w:szCs w:val="28"/>
                </w:rPr>
                <m:t>Q</m:t>
              </m:r>
              <m:r>
                <w:rPr>
                  <w:rFonts w:ascii="Cambria Math"/>
                  <w:sz w:val="28"/>
                  <w:szCs w:val="28"/>
                </w:rPr>
                <m:t>+</m:t>
              </m:r>
              <m:r>
                <w:rPr>
                  <w:rFonts w:ascii="Cambria Math" w:hAnsi="Cambria Math"/>
                  <w:sz w:val="28"/>
                  <w:szCs w:val="28"/>
                </w:rPr>
                <m:t>T</m:t>
              </m:r>
            </m:e>
          </m:d>
          <m:r>
            <w:rPr>
              <w:rFonts w:ascii="Cambria Math"/>
              <w:sz w:val="28"/>
              <w:szCs w:val="28"/>
            </w:rPr>
            <m:t xml:space="preserve"> .  </m:t>
          </m:r>
          <m:r>
            <w:rPr>
              <w:rFonts w:ascii="Cambria Math" w:hAnsi="Cambria Math"/>
              <w:sz w:val="28"/>
              <w:szCs w:val="28"/>
            </w:rPr>
            <m:t>L</m:t>
          </m:r>
          <m:r>
            <w:rPr>
              <w:rFonts w:ascii="Cambria Math"/>
              <w:sz w:val="28"/>
              <w:szCs w:val="28"/>
            </w:rPr>
            <m:t xml:space="preserve">  </m:t>
          </m:r>
          <m:d>
            <m:dPr>
              <m:ctrlPr>
                <w:rPr>
                  <w:rFonts w:ascii="Cambria Math" w:hAnsi="Cambria Math"/>
                  <w:i/>
                  <w:sz w:val="28"/>
                  <w:szCs w:val="28"/>
                </w:rPr>
              </m:ctrlPr>
            </m:dPr>
            <m:e>
              <m:r>
                <w:rPr>
                  <w:rFonts w:ascii="Cambria Math" w:hAnsi="Cambria Math"/>
                  <w:sz w:val="28"/>
                  <w:szCs w:val="28"/>
                </w:rPr>
                <m:t>tkm</m:t>
              </m:r>
            </m:e>
          </m:d>
        </m:oMath>
      </m:oMathPara>
    </w:p>
    <w:p w:rsidR="002D176B" w:rsidRPr="0095393E" w:rsidRDefault="002D176B" w:rsidP="002D176B">
      <w:pPr>
        <w:autoSpaceDE w:val="0"/>
        <w:autoSpaceDN w:val="0"/>
        <w:adjustRightInd w:val="0"/>
        <w:rPr>
          <w:rFonts w:eastAsia="Times New Roman"/>
          <w:szCs w:val="24"/>
        </w:rPr>
      </w:pPr>
      <w:r w:rsidRPr="0095393E">
        <w:rPr>
          <w:rFonts w:eastAsia="Times New Roman"/>
          <w:i/>
          <w:szCs w:val="24"/>
        </w:rPr>
        <w:t>Q</w:t>
      </w:r>
      <w:r w:rsidRPr="0095393E">
        <w:rPr>
          <w:rFonts w:eastAsia="Times New Roman"/>
          <w:szCs w:val="24"/>
        </w:rPr>
        <w:t xml:space="preserve"> = teža tovora (v tonah)</w:t>
      </w:r>
    </w:p>
    <w:p w:rsidR="002D176B" w:rsidRPr="0095393E" w:rsidRDefault="002D176B" w:rsidP="002D176B">
      <w:pPr>
        <w:autoSpaceDE w:val="0"/>
        <w:autoSpaceDN w:val="0"/>
        <w:adjustRightInd w:val="0"/>
        <w:rPr>
          <w:rFonts w:eastAsia="Times New Roman"/>
          <w:szCs w:val="24"/>
        </w:rPr>
      </w:pPr>
      <w:r w:rsidRPr="0095393E">
        <w:rPr>
          <w:rFonts w:eastAsia="Times New Roman"/>
          <w:i/>
          <w:szCs w:val="24"/>
        </w:rPr>
        <w:t>T</w:t>
      </w:r>
      <w:r w:rsidRPr="0095393E">
        <w:rPr>
          <w:rFonts w:eastAsia="Times New Roman"/>
          <w:szCs w:val="24"/>
        </w:rPr>
        <w:t xml:space="preserve"> = teža vozila (v tonah)</w:t>
      </w:r>
    </w:p>
    <w:p w:rsidR="002D176B" w:rsidRPr="007C3AC7" w:rsidRDefault="002D176B" w:rsidP="002D176B">
      <w:pPr>
        <w:rPr>
          <w:bCs/>
        </w:rPr>
      </w:pPr>
      <w:r w:rsidRPr="0095393E">
        <w:rPr>
          <w:rFonts w:eastAsia="Times New Roman"/>
          <w:i/>
          <w:szCs w:val="24"/>
        </w:rPr>
        <w:t>L</w:t>
      </w:r>
      <w:r w:rsidRPr="0095393E">
        <w:rPr>
          <w:rFonts w:eastAsia="Times New Roman"/>
          <w:szCs w:val="24"/>
        </w:rPr>
        <w:t xml:space="preserve"> = razdalja (v km)</w:t>
      </w:r>
    </w:p>
    <w:p w:rsidR="002D176B" w:rsidRDefault="002D176B" w:rsidP="002D176B">
      <w:pPr>
        <w:rPr>
          <w:bCs/>
        </w:rPr>
      </w:pPr>
    </w:p>
    <w:p w:rsidR="002D176B" w:rsidRDefault="002D176B" w:rsidP="002D176B">
      <w:pPr>
        <w:pStyle w:val="Naslov2"/>
      </w:pPr>
      <w:bookmarkStart w:id="74" w:name="_Toc457385311"/>
      <w:bookmarkStart w:id="75" w:name="_Toc162421878"/>
      <w:r>
        <w:t>Povprečna dolžina prevoza tovora</w:t>
      </w:r>
      <w:bookmarkEnd w:id="74"/>
      <w:bookmarkEnd w:id="75"/>
    </w:p>
    <w:p w:rsidR="002D176B" w:rsidRDefault="002D176B" w:rsidP="002D176B">
      <w:pPr>
        <w:rPr>
          <w:rFonts w:eastAsia="Times New Roman"/>
          <w:bCs/>
        </w:rPr>
      </w:pPr>
    </w:p>
    <w:p w:rsidR="002D176B" w:rsidRDefault="002D176B" w:rsidP="002D176B">
      <w:pPr>
        <w:rPr>
          <w:bCs/>
        </w:rPr>
      </w:pPr>
      <w:r>
        <w:rPr>
          <w:bCs/>
        </w:rPr>
        <w:t>Povprečna dolžina prevoza ene tone tovora na prevozni poti predstavlja razmerje med ustvarjenim transportnim delom in celotno količino tovora, ki smo ga pripeljali:</w:t>
      </w:r>
    </w:p>
    <w:p w:rsidR="002D176B" w:rsidRPr="007B29DA" w:rsidRDefault="002D176B" w:rsidP="002D176B">
      <w:pPr>
        <w:keepNext/>
        <w:autoSpaceDE w:val="0"/>
        <w:autoSpaceDN w:val="0"/>
        <w:adjustRightInd w:val="0"/>
        <w:spacing w:before="120" w:after="120"/>
        <w:jc w:val="center"/>
        <w:rPr>
          <w:rFonts w:eastAsia="Times New Roman"/>
          <w:sz w:val="28"/>
          <w:szCs w:val="28"/>
        </w:rPr>
      </w:pPr>
      <m:oMathPara>
        <m:oMath>
          <m:r>
            <w:rPr>
              <w:rFonts w:ascii="Cambria Math" w:hAnsi="Cambria Math"/>
              <w:sz w:val="28"/>
              <w:szCs w:val="28"/>
            </w:rPr>
            <m:t>Kst</m:t>
          </m:r>
          <m:r>
            <w:rPr>
              <w:rFonts w:ascii="Cambria Math"/>
              <w:sz w:val="28"/>
              <w:szCs w:val="28"/>
            </w:rPr>
            <m:t xml:space="preserve">= </m:t>
          </m:r>
          <m:f>
            <m:fPr>
              <m:ctrlPr>
                <w:rPr>
                  <w:rFonts w:ascii="Cambria Math" w:hAnsi="Cambria Math"/>
                  <w:i/>
                  <w:sz w:val="28"/>
                  <w:szCs w:val="28"/>
                </w:rPr>
              </m:ctrlPr>
            </m:fPr>
            <m:num>
              <m:r>
                <w:rPr>
                  <w:rFonts w:ascii="Cambria Math" w:hAnsi="Cambria Math"/>
                  <w:sz w:val="28"/>
                  <w:szCs w:val="28"/>
                </w:rPr>
                <m:t>U</m:t>
              </m:r>
            </m:num>
            <m:den>
              <m:r>
                <w:rPr>
                  <w:rFonts w:ascii="Cambria Math" w:hAnsi="Cambria Math"/>
                  <w:sz w:val="28"/>
                  <w:szCs w:val="28"/>
                </w:rPr>
                <m:t>Q</m:t>
              </m:r>
            </m:den>
          </m:f>
          <m:r>
            <w:rPr>
              <w:rFonts w:ascii="Cambria Math"/>
              <w:sz w:val="28"/>
              <w:szCs w:val="28"/>
            </w:rPr>
            <m:t xml:space="preserve"> (km)</m:t>
          </m:r>
        </m:oMath>
      </m:oMathPara>
    </w:p>
    <w:p w:rsidR="002D176B" w:rsidRDefault="002D176B" w:rsidP="002D176B">
      <w:pPr>
        <w:rPr>
          <w:bCs/>
        </w:rPr>
      </w:pPr>
      <w:r>
        <w:rPr>
          <w:bCs/>
        </w:rPr>
        <w:t>U… transportno delo (tkm)</w:t>
      </w:r>
    </w:p>
    <w:p w:rsidR="002D176B" w:rsidRDefault="002D176B" w:rsidP="002D176B">
      <w:pPr>
        <w:rPr>
          <w:bCs/>
        </w:rPr>
      </w:pPr>
      <w:r>
        <w:rPr>
          <w:bCs/>
        </w:rPr>
        <w:t>Q… prepeljan tovor (t)</w:t>
      </w:r>
    </w:p>
    <w:p w:rsidR="002D176B" w:rsidRDefault="002D176B" w:rsidP="002D176B">
      <w:pPr>
        <w:rPr>
          <w:bCs/>
        </w:rPr>
      </w:pPr>
    </w:p>
    <w:p w:rsidR="002D176B" w:rsidRPr="00E75B4C" w:rsidRDefault="002D176B" w:rsidP="00E75B4C">
      <w:pPr>
        <w:rPr>
          <w:lang w:eastAsia="sl-SI"/>
        </w:rPr>
      </w:pPr>
    </w:p>
    <w:p w:rsidR="00E75B4C" w:rsidRDefault="00E75B4C" w:rsidP="00E75B4C">
      <w:pPr>
        <w:rPr>
          <w:lang w:eastAsia="sl-SI"/>
        </w:rPr>
      </w:pPr>
    </w:p>
    <w:p w:rsidR="00E75B4C" w:rsidRDefault="00E75B4C" w:rsidP="00E75B4C">
      <w:pPr>
        <w:rPr>
          <w:lang w:eastAsia="sl-SI"/>
        </w:rPr>
      </w:pPr>
    </w:p>
    <w:p w:rsidR="00E75B4C" w:rsidRPr="00E75B4C" w:rsidRDefault="00E75B4C" w:rsidP="00E75B4C">
      <w:pPr>
        <w:rPr>
          <w:lang w:eastAsia="sl-SI"/>
        </w:rPr>
      </w:pPr>
    </w:p>
    <w:sectPr w:rsidR="00E75B4C" w:rsidRPr="00E75B4C" w:rsidSect="00222632">
      <w:footerReference w:type="default" r:id="rId56"/>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83D" w:rsidRDefault="00FF183D">
      <w:pPr>
        <w:spacing w:line="240" w:lineRule="auto"/>
      </w:pPr>
      <w:r>
        <w:separator/>
      </w:r>
    </w:p>
  </w:endnote>
  <w:endnote w:type="continuationSeparator" w:id="0">
    <w:p w:rsidR="00FF183D" w:rsidRDefault="00FF18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752" w:rsidRDefault="00AB2752">
    <w:pPr>
      <w:pStyle w:val="Noga"/>
      <w:jc w:val="right"/>
    </w:pPr>
  </w:p>
  <w:p w:rsidR="00AB2752" w:rsidRDefault="00AB2752">
    <w:pPr>
      <w:pStyle w:val="Noga"/>
      <w:tabs>
        <w:tab w:val="clear" w:pos="4536"/>
        <w:tab w:val="clear" w:pos="9072"/>
        <w:tab w:val="left" w:pos="3300"/>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752" w:rsidRDefault="00AB2752">
    <w:pPr>
      <w:pStyle w:val="Noga"/>
      <w:pBdr>
        <w:top w:val="single" w:sz="4" w:space="1" w:color="auto"/>
      </w:pBdr>
      <w:tabs>
        <w:tab w:val="clear" w:pos="9072"/>
        <w:tab w:val="right" w:pos="8505"/>
      </w:tabs>
      <w:spacing w:before="60"/>
      <w:jc w:val="left"/>
      <w:rPr>
        <w:i/>
        <w:sz w:val="18"/>
        <w:szCs w:val="18"/>
      </w:rPr>
    </w:pPr>
    <w:r>
      <w:rPr>
        <w:i/>
        <w:sz w:val="18"/>
      </w:rPr>
      <w:tab/>
    </w:r>
    <w:r>
      <w:rPr>
        <w:i/>
        <w:sz w:val="18"/>
        <w:szCs w:val="18"/>
      </w:rPr>
      <w:tab/>
    </w:r>
    <w:r>
      <w:rPr>
        <w:i/>
        <w:sz w:val="18"/>
        <w:szCs w:val="18"/>
      </w:rPr>
      <w:fldChar w:fldCharType="begin"/>
    </w:r>
    <w:r>
      <w:rPr>
        <w:i/>
        <w:sz w:val="18"/>
        <w:szCs w:val="18"/>
      </w:rPr>
      <w:instrText xml:space="preserve"> PAGE   \* MERGEFORMAT </w:instrText>
    </w:r>
    <w:r>
      <w:rPr>
        <w:i/>
        <w:sz w:val="18"/>
        <w:szCs w:val="18"/>
      </w:rPr>
      <w:fldChar w:fldCharType="separate"/>
    </w:r>
    <w:r w:rsidR="00F25AC4">
      <w:rPr>
        <w:i/>
        <w:noProof/>
        <w:sz w:val="18"/>
        <w:szCs w:val="18"/>
      </w:rPr>
      <w:t>ii</w:t>
    </w:r>
    <w:r>
      <w:rPr>
        <w:i/>
        <w:sz w:val="18"/>
        <w:szCs w:val="18"/>
      </w:rPr>
      <w:fldChar w:fldCharType="end"/>
    </w:r>
  </w:p>
  <w:p w:rsidR="00AB2752" w:rsidRDefault="00AB2752">
    <w:pPr>
      <w:pStyle w:val="Noga"/>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8422717"/>
      <w:docPartObj>
        <w:docPartGallery w:val="Page Numbers (Bottom of Page)"/>
        <w:docPartUnique/>
      </w:docPartObj>
    </w:sdtPr>
    <w:sdtEndPr/>
    <w:sdtContent>
      <w:p w:rsidR="00AB2752" w:rsidRDefault="00AB2752">
        <w:pPr>
          <w:pStyle w:val="Noga"/>
          <w:jc w:val="right"/>
        </w:pPr>
        <w:r w:rsidRPr="00572FA7">
          <w:rPr>
            <w:i/>
            <w:sz w:val="20"/>
          </w:rPr>
          <w:fldChar w:fldCharType="begin"/>
        </w:r>
        <w:r w:rsidRPr="00572FA7">
          <w:rPr>
            <w:i/>
            <w:sz w:val="20"/>
          </w:rPr>
          <w:instrText>PAGE   \* MERGEFORMAT</w:instrText>
        </w:r>
        <w:r w:rsidRPr="00572FA7">
          <w:rPr>
            <w:i/>
            <w:sz w:val="20"/>
          </w:rPr>
          <w:fldChar w:fldCharType="separate"/>
        </w:r>
        <w:r w:rsidR="00F25AC4" w:rsidRPr="00F25AC4">
          <w:rPr>
            <w:i/>
            <w:noProof/>
            <w:sz w:val="18"/>
          </w:rPr>
          <w:t>48</w:t>
        </w:r>
        <w:r w:rsidRPr="00572FA7">
          <w:rPr>
            <w:i/>
            <w:sz w:val="20"/>
          </w:rPr>
          <w:fldChar w:fldCharType="end"/>
        </w:r>
      </w:p>
    </w:sdtContent>
  </w:sdt>
  <w:p w:rsidR="00AB2752" w:rsidRDefault="00AB2752">
    <w:pPr>
      <w:pStyle w:val="Nog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83D" w:rsidRDefault="00FF183D">
      <w:pPr>
        <w:spacing w:line="240" w:lineRule="auto"/>
      </w:pPr>
      <w:r>
        <w:separator/>
      </w:r>
    </w:p>
  </w:footnote>
  <w:footnote w:type="continuationSeparator" w:id="0">
    <w:p w:rsidR="00FF183D" w:rsidRDefault="00FF18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12" w:space="0" w:color="auto"/>
      </w:tblBorders>
      <w:tblLook w:val="04A0" w:firstRow="1" w:lastRow="0" w:firstColumn="1" w:lastColumn="0" w:noHBand="0" w:noVBand="1"/>
    </w:tblPr>
    <w:tblGrid>
      <w:gridCol w:w="4367"/>
      <w:gridCol w:w="4352"/>
    </w:tblGrid>
    <w:tr w:rsidR="00AB2752">
      <w:tc>
        <w:tcPr>
          <w:tcW w:w="4606" w:type="dxa"/>
          <w:tcBorders>
            <w:bottom w:val="single" w:sz="4" w:space="0" w:color="auto"/>
          </w:tcBorders>
        </w:tcPr>
        <w:p w:rsidR="00AB2752" w:rsidRDefault="00AB2752">
          <w:pPr>
            <w:pStyle w:val="Glava"/>
            <w:tabs>
              <w:tab w:val="clear" w:pos="9072"/>
              <w:tab w:val="right" w:pos="8505"/>
            </w:tabs>
            <w:rPr>
              <w:i/>
              <w:sz w:val="18"/>
            </w:rPr>
          </w:pPr>
          <w:r>
            <w:rPr>
              <w:i/>
              <w:sz w:val="18"/>
            </w:rPr>
            <w:t xml:space="preserve">SIC Ljubljana, SPSŠB </w:t>
          </w:r>
        </w:p>
      </w:tc>
      <w:tc>
        <w:tcPr>
          <w:tcW w:w="4606" w:type="dxa"/>
          <w:tcBorders>
            <w:bottom w:val="single" w:sz="4" w:space="0" w:color="auto"/>
          </w:tcBorders>
        </w:tcPr>
        <w:p w:rsidR="00AB2752" w:rsidRDefault="00AB2752" w:rsidP="00D03145">
          <w:pPr>
            <w:pStyle w:val="Glava"/>
            <w:jc w:val="right"/>
            <w:rPr>
              <w:i/>
              <w:sz w:val="18"/>
            </w:rPr>
          </w:pPr>
          <w:r>
            <w:rPr>
              <w:i/>
              <w:sz w:val="18"/>
            </w:rPr>
            <w:t>Interna skripta</w:t>
          </w:r>
        </w:p>
      </w:tc>
    </w:tr>
  </w:tbl>
  <w:p w:rsidR="00AB2752" w:rsidRDefault="00AB2752">
    <w:pPr>
      <w:pStyle w:val="Glav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1FBD"/>
    <w:multiLevelType w:val="hybridMultilevel"/>
    <w:tmpl w:val="AD32C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AD5A8E"/>
    <w:multiLevelType w:val="hybridMultilevel"/>
    <w:tmpl w:val="8814F2E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6F40049"/>
    <w:multiLevelType w:val="hybridMultilevel"/>
    <w:tmpl w:val="520612BC"/>
    <w:lvl w:ilvl="0" w:tplc="3BE2C3D8">
      <w:start w:val="1"/>
      <w:numFmt w:val="bullet"/>
      <w:lvlText w:val="●"/>
      <w:lvlJc w:val="left"/>
      <w:pPr>
        <w:tabs>
          <w:tab w:val="num" w:pos="720"/>
        </w:tabs>
        <w:ind w:left="720" w:hanging="360"/>
      </w:pPr>
      <w:rPr>
        <w:rFonts w:ascii="Arial" w:hAnsi="Arial" w:hint="default"/>
      </w:rPr>
    </w:lvl>
    <w:lvl w:ilvl="1" w:tplc="AF42ECBC" w:tentative="1">
      <w:start w:val="1"/>
      <w:numFmt w:val="bullet"/>
      <w:lvlText w:val="●"/>
      <w:lvlJc w:val="left"/>
      <w:pPr>
        <w:tabs>
          <w:tab w:val="num" w:pos="1440"/>
        </w:tabs>
        <w:ind w:left="1440" w:hanging="360"/>
      </w:pPr>
      <w:rPr>
        <w:rFonts w:ascii="Arial" w:hAnsi="Arial" w:hint="default"/>
      </w:rPr>
    </w:lvl>
    <w:lvl w:ilvl="2" w:tplc="B0B81BA2" w:tentative="1">
      <w:start w:val="1"/>
      <w:numFmt w:val="bullet"/>
      <w:lvlText w:val="●"/>
      <w:lvlJc w:val="left"/>
      <w:pPr>
        <w:tabs>
          <w:tab w:val="num" w:pos="2160"/>
        </w:tabs>
        <w:ind w:left="2160" w:hanging="360"/>
      </w:pPr>
      <w:rPr>
        <w:rFonts w:ascii="Arial" w:hAnsi="Arial" w:hint="default"/>
      </w:rPr>
    </w:lvl>
    <w:lvl w:ilvl="3" w:tplc="83B64026" w:tentative="1">
      <w:start w:val="1"/>
      <w:numFmt w:val="bullet"/>
      <w:lvlText w:val="●"/>
      <w:lvlJc w:val="left"/>
      <w:pPr>
        <w:tabs>
          <w:tab w:val="num" w:pos="2880"/>
        </w:tabs>
        <w:ind w:left="2880" w:hanging="360"/>
      </w:pPr>
      <w:rPr>
        <w:rFonts w:ascii="Arial" w:hAnsi="Arial" w:hint="default"/>
      </w:rPr>
    </w:lvl>
    <w:lvl w:ilvl="4" w:tplc="652A6EA2" w:tentative="1">
      <w:start w:val="1"/>
      <w:numFmt w:val="bullet"/>
      <w:lvlText w:val="●"/>
      <w:lvlJc w:val="left"/>
      <w:pPr>
        <w:tabs>
          <w:tab w:val="num" w:pos="3600"/>
        </w:tabs>
        <w:ind w:left="3600" w:hanging="360"/>
      </w:pPr>
      <w:rPr>
        <w:rFonts w:ascii="Arial" w:hAnsi="Arial" w:hint="default"/>
      </w:rPr>
    </w:lvl>
    <w:lvl w:ilvl="5" w:tplc="C78A87EC" w:tentative="1">
      <w:start w:val="1"/>
      <w:numFmt w:val="bullet"/>
      <w:lvlText w:val="●"/>
      <w:lvlJc w:val="left"/>
      <w:pPr>
        <w:tabs>
          <w:tab w:val="num" w:pos="4320"/>
        </w:tabs>
        <w:ind w:left="4320" w:hanging="360"/>
      </w:pPr>
      <w:rPr>
        <w:rFonts w:ascii="Arial" w:hAnsi="Arial" w:hint="default"/>
      </w:rPr>
    </w:lvl>
    <w:lvl w:ilvl="6" w:tplc="0994F2B8" w:tentative="1">
      <w:start w:val="1"/>
      <w:numFmt w:val="bullet"/>
      <w:lvlText w:val="●"/>
      <w:lvlJc w:val="left"/>
      <w:pPr>
        <w:tabs>
          <w:tab w:val="num" w:pos="5040"/>
        </w:tabs>
        <w:ind w:left="5040" w:hanging="360"/>
      </w:pPr>
      <w:rPr>
        <w:rFonts w:ascii="Arial" w:hAnsi="Arial" w:hint="default"/>
      </w:rPr>
    </w:lvl>
    <w:lvl w:ilvl="7" w:tplc="2A0A4C1E" w:tentative="1">
      <w:start w:val="1"/>
      <w:numFmt w:val="bullet"/>
      <w:lvlText w:val="●"/>
      <w:lvlJc w:val="left"/>
      <w:pPr>
        <w:tabs>
          <w:tab w:val="num" w:pos="5760"/>
        </w:tabs>
        <w:ind w:left="5760" w:hanging="360"/>
      </w:pPr>
      <w:rPr>
        <w:rFonts w:ascii="Arial" w:hAnsi="Arial" w:hint="default"/>
      </w:rPr>
    </w:lvl>
    <w:lvl w:ilvl="8" w:tplc="B23C4D2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CF4D56"/>
    <w:multiLevelType w:val="hybridMultilevel"/>
    <w:tmpl w:val="4D4242E4"/>
    <w:lvl w:ilvl="0" w:tplc="0424000B">
      <w:start w:val="1"/>
      <w:numFmt w:val="bullet"/>
      <w:lvlText w:val=""/>
      <w:lvlJc w:val="left"/>
      <w:pPr>
        <w:ind w:left="720" w:hanging="360"/>
      </w:pPr>
      <w:rPr>
        <w:rFonts w:ascii="Wingdings" w:hAnsi="Wingdings" w:hint="default"/>
      </w:rPr>
    </w:lvl>
    <w:lvl w:ilvl="1" w:tplc="8BB06590">
      <w:numFmt w:val="bullet"/>
      <w:lvlText w:val="-"/>
      <w:lvlJc w:val="left"/>
      <w:pPr>
        <w:ind w:left="1440" w:hanging="360"/>
      </w:pPr>
      <w:rPr>
        <w:rFonts w:ascii="Calibri" w:eastAsiaTheme="minorHAnsi" w:hAnsi="Calibri" w:cstheme="minorBidi"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D4422BD"/>
    <w:multiLevelType w:val="hybridMultilevel"/>
    <w:tmpl w:val="D1786C5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10913722"/>
    <w:multiLevelType w:val="hybridMultilevel"/>
    <w:tmpl w:val="5C1275A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2310EE0"/>
    <w:multiLevelType w:val="hybridMultilevel"/>
    <w:tmpl w:val="BDF26328"/>
    <w:lvl w:ilvl="0" w:tplc="04240001">
      <w:start w:val="1"/>
      <w:numFmt w:val="bullet"/>
      <w:lvlText w:val=""/>
      <w:lvlJc w:val="left"/>
      <w:pPr>
        <w:ind w:left="754" w:hanging="360"/>
      </w:pPr>
      <w:rPr>
        <w:rFonts w:ascii="Symbol" w:hAnsi="Symbol" w:hint="default"/>
      </w:rPr>
    </w:lvl>
    <w:lvl w:ilvl="1" w:tplc="04240003">
      <w:start w:val="1"/>
      <w:numFmt w:val="bullet"/>
      <w:lvlText w:val="o"/>
      <w:lvlJc w:val="left"/>
      <w:pPr>
        <w:ind w:left="1266" w:hanging="360"/>
      </w:pPr>
      <w:rPr>
        <w:rFonts w:ascii="Courier New" w:hAnsi="Courier New" w:cs="Courier New" w:hint="default"/>
      </w:rPr>
    </w:lvl>
    <w:lvl w:ilvl="2" w:tplc="04240005">
      <w:start w:val="1"/>
      <w:numFmt w:val="bullet"/>
      <w:lvlText w:val=""/>
      <w:lvlJc w:val="left"/>
      <w:pPr>
        <w:ind w:left="1986" w:hanging="360"/>
      </w:pPr>
      <w:rPr>
        <w:rFonts w:ascii="Wingdings" w:hAnsi="Wingdings" w:hint="default"/>
      </w:rPr>
    </w:lvl>
    <w:lvl w:ilvl="3" w:tplc="04240001" w:tentative="1">
      <w:start w:val="1"/>
      <w:numFmt w:val="bullet"/>
      <w:lvlText w:val=""/>
      <w:lvlJc w:val="left"/>
      <w:pPr>
        <w:ind w:left="2706" w:hanging="360"/>
      </w:pPr>
      <w:rPr>
        <w:rFonts w:ascii="Symbol" w:hAnsi="Symbol" w:hint="default"/>
      </w:rPr>
    </w:lvl>
    <w:lvl w:ilvl="4" w:tplc="04240003" w:tentative="1">
      <w:start w:val="1"/>
      <w:numFmt w:val="bullet"/>
      <w:lvlText w:val="o"/>
      <w:lvlJc w:val="left"/>
      <w:pPr>
        <w:ind w:left="3426" w:hanging="360"/>
      </w:pPr>
      <w:rPr>
        <w:rFonts w:ascii="Courier New" w:hAnsi="Courier New" w:cs="Courier New" w:hint="default"/>
      </w:rPr>
    </w:lvl>
    <w:lvl w:ilvl="5" w:tplc="04240005" w:tentative="1">
      <w:start w:val="1"/>
      <w:numFmt w:val="bullet"/>
      <w:lvlText w:val=""/>
      <w:lvlJc w:val="left"/>
      <w:pPr>
        <w:ind w:left="4146" w:hanging="360"/>
      </w:pPr>
      <w:rPr>
        <w:rFonts w:ascii="Wingdings" w:hAnsi="Wingdings" w:hint="default"/>
      </w:rPr>
    </w:lvl>
    <w:lvl w:ilvl="6" w:tplc="04240001" w:tentative="1">
      <w:start w:val="1"/>
      <w:numFmt w:val="bullet"/>
      <w:lvlText w:val=""/>
      <w:lvlJc w:val="left"/>
      <w:pPr>
        <w:ind w:left="4866" w:hanging="360"/>
      </w:pPr>
      <w:rPr>
        <w:rFonts w:ascii="Symbol" w:hAnsi="Symbol" w:hint="default"/>
      </w:rPr>
    </w:lvl>
    <w:lvl w:ilvl="7" w:tplc="04240003" w:tentative="1">
      <w:start w:val="1"/>
      <w:numFmt w:val="bullet"/>
      <w:lvlText w:val="o"/>
      <w:lvlJc w:val="left"/>
      <w:pPr>
        <w:ind w:left="5586" w:hanging="360"/>
      </w:pPr>
      <w:rPr>
        <w:rFonts w:ascii="Courier New" w:hAnsi="Courier New" w:cs="Courier New" w:hint="default"/>
      </w:rPr>
    </w:lvl>
    <w:lvl w:ilvl="8" w:tplc="04240005" w:tentative="1">
      <w:start w:val="1"/>
      <w:numFmt w:val="bullet"/>
      <w:lvlText w:val=""/>
      <w:lvlJc w:val="left"/>
      <w:pPr>
        <w:ind w:left="6306" w:hanging="360"/>
      </w:pPr>
      <w:rPr>
        <w:rFonts w:ascii="Wingdings" w:hAnsi="Wingdings" w:hint="default"/>
      </w:rPr>
    </w:lvl>
  </w:abstractNum>
  <w:abstractNum w:abstractNumId="7" w15:restartNumberingAfterBreak="0">
    <w:nsid w:val="20AE595E"/>
    <w:multiLevelType w:val="hybridMultilevel"/>
    <w:tmpl w:val="69B83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E50BEF"/>
    <w:multiLevelType w:val="hybridMultilevel"/>
    <w:tmpl w:val="5956D16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CFA2E14">
      <w:numFmt w:val="bullet"/>
      <w:lvlText w:val="-"/>
      <w:lvlJc w:val="left"/>
      <w:pPr>
        <w:ind w:left="2160" w:hanging="360"/>
      </w:pPr>
      <w:rPr>
        <w:rFonts w:ascii="Calibri" w:eastAsiaTheme="minorHAnsi" w:hAnsi="Calibri" w:cstheme="minorBid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EA598A"/>
    <w:multiLevelType w:val="hybridMultilevel"/>
    <w:tmpl w:val="87EAC4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6F557D"/>
    <w:multiLevelType w:val="hybridMultilevel"/>
    <w:tmpl w:val="E5940518"/>
    <w:lvl w:ilvl="0" w:tplc="C9BAA0BE">
      <w:start w:val="1"/>
      <w:numFmt w:val="bullet"/>
      <w:lvlText w:val="●"/>
      <w:lvlJc w:val="left"/>
      <w:pPr>
        <w:tabs>
          <w:tab w:val="num" w:pos="720"/>
        </w:tabs>
        <w:ind w:left="720" w:hanging="360"/>
      </w:pPr>
      <w:rPr>
        <w:rFonts w:ascii="Arial" w:hAnsi="Arial" w:hint="default"/>
      </w:rPr>
    </w:lvl>
    <w:lvl w:ilvl="1" w:tplc="10F2738C" w:tentative="1">
      <w:start w:val="1"/>
      <w:numFmt w:val="bullet"/>
      <w:lvlText w:val="●"/>
      <w:lvlJc w:val="left"/>
      <w:pPr>
        <w:tabs>
          <w:tab w:val="num" w:pos="1440"/>
        </w:tabs>
        <w:ind w:left="1440" w:hanging="360"/>
      </w:pPr>
      <w:rPr>
        <w:rFonts w:ascii="Arial" w:hAnsi="Arial" w:hint="default"/>
      </w:rPr>
    </w:lvl>
    <w:lvl w:ilvl="2" w:tplc="47FA9846" w:tentative="1">
      <w:start w:val="1"/>
      <w:numFmt w:val="bullet"/>
      <w:lvlText w:val="●"/>
      <w:lvlJc w:val="left"/>
      <w:pPr>
        <w:tabs>
          <w:tab w:val="num" w:pos="2160"/>
        </w:tabs>
        <w:ind w:left="2160" w:hanging="360"/>
      </w:pPr>
      <w:rPr>
        <w:rFonts w:ascii="Arial" w:hAnsi="Arial" w:hint="default"/>
      </w:rPr>
    </w:lvl>
    <w:lvl w:ilvl="3" w:tplc="2DF8E136" w:tentative="1">
      <w:start w:val="1"/>
      <w:numFmt w:val="bullet"/>
      <w:lvlText w:val="●"/>
      <w:lvlJc w:val="left"/>
      <w:pPr>
        <w:tabs>
          <w:tab w:val="num" w:pos="2880"/>
        </w:tabs>
        <w:ind w:left="2880" w:hanging="360"/>
      </w:pPr>
      <w:rPr>
        <w:rFonts w:ascii="Arial" w:hAnsi="Arial" w:hint="default"/>
      </w:rPr>
    </w:lvl>
    <w:lvl w:ilvl="4" w:tplc="68944EA6" w:tentative="1">
      <w:start w:val="1"/>
      <w:numFmt w:val="bullet"/>
      <w:lvlText w:val="●"/>
      <w:lvlJc w:val="left"/>
      <w:pPr>
        <w:tabs>
          <w:tab w:val="num" w:pos="3600"/>
        </w:tabs>
        <w:ind w:left="3600" w:hanging="360"/>
      </w:pPr>
      <w:rPr>
        <w:rFonts w:ascii="Arial" w:hAnsi="Arial" w:hint="default"/>
      </w:rPr>
    </w:lvl>
    <w:lvl w:ilvl="5" w:tplc="AD7AA582" w:tentative="1">
      <w:start w:val="1"/>
      <w:numFmt w:val="bullet"/>
      <w:lvlText w:val="●"/>
      <w:lvlJc w:val="left"/>
      <w:pPr>
        <w:tabs>
          <w:tab w:val="num" w:pos="4320"/>
        </w:tabs>
        <w:ind w:left="4320" w:hanging="360"/>
      </w:pPr>
      <w:rPr>
        <w:rFonts w:ascii="Arial" w:hAnsi="Arial" w:hint="default"/>
      </w:rPr>
    </w:lvl>
    <w:lvl w:ilvl="6" w:tplc="D570A40E" w:tentative="1">
      <w:start w:val="1"/>
      <w:numFmt w:val="bullet"/>
      <w:lvlText w:val="●"/>
      <w:lvlJc w:val="left"/>
      <w:pPr>
        <w:tabs>
          <w:tab w:val="num" w:pos="5040"/>
        </w:tabs>
        <w:ind w:left="5040" w:hanging="360"/>
      </w:pPr>
      <w:rPr>
        <w:rFonts w:ascii="Arial" w:hAnsi="Arial" w:hint="default"/>
      </w:rPr>
    </w:lvl>
    <w:lvl w:ilvl="7" w:tplc="2F32F994" w:tentative="1">
      <w:start w:val="1"/>
      <w:numFmt w:val="bullet"/>
      <w:lvlText w:val="●"/>
      <w:lvlJc w:val="left"/>
      <w:pPr>
        <w:tabs>
          <w:tab w:val="num" w:pos="5760"/>
        </w:tabs>
        <w:ind w:left="5760" w:hanging="360"/>
      </w:pPr>
      <w:rPr>
        <w:rFonts w:ascii="Arial" w:hAnsi="Arial" w:hint="default"/>
      </w:rPr>
    </w:lvl>
    <w:lvl w:ilvl="8" w:tplc="4414393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B772013"/>
    <w:multiLevelType w:val="multilevel"/>
    <w:tmpl w:val="B4E4435C"/>
    <w:lvl w:ilvl="0">
      <w:start w:val="1"/>
      <w:numFmt w:val="decimal"/>
      <w:pStyle w:val="Naslov1"/>
      <w:lvlText w:val="%1"/>
      <w:lvlJc w:val="left"/>
      <w:pPr>
        <w:ind w:left="360" w:hanging="360"/>
      </w:pPr>
      <w:rPr>
        <w:rFonts w:hint="default"/>
      </w:rPr>
    </w:lvl>
    <w:lvl w:ilvl="1">
      <w:start w:val="1"/>
      <w:numFmt w:val="decimal"/>
      <w:pStyle w:val="Naslov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2BAE71B2"/>
    <w:multiLevelType w:val="hybridMultilevel"/>
    <w:tmpl w:val="289A16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BDE1A4D"/>
    <w:multiLevelType w:val="hybridMultilevel"/>
    <w:tmpl w:val="82BC0BA0"/>
    <w:lvl w:ilvl="0" w:tplc="ED2E7F34">
      <w:start w:val="1"/>
      <w:numFmt w:val="decimal"/>
      <w:pStyle w:val="tevilnonatevanje"/>
      <w:lvlText w:val="%1."/>
      <w:lvlJc w:val="left"/>
      <w:pPr>
        <w:ind w:left="720" w:hanging="360"/>
      </w:pPr>
      <w:rPr>
        <w:rFonts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DF8451F"/>
    <w:multiLevelType w:val="hybridMultilevel"/>
    <w:tmpl w:val="FAA06C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E17696E"/>
    <w:multiLevelType w:val="hybridMultilevel"/>
    <w:tmpl w:val="E8966B12"/>
    <w:lvl w:ilvl="0" w:tplc="0424000B">
      <w:start w:val="1"/>
      <w:numFmt w:val="bullet"/>
      <w:lvlText w:val=""/>
      <w:lvlJc w:val="left"/>
      <w:pPr>
        <w:ind w:left="1004" w:hanging="360"/>
      </w:pPr>
      <w:rPr>
        <w:rFonts w:ascii="Wingdings" w:hAnsi="Wingdings"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6" w15:restartNumberingAfterBreak="0">
    <w:nsid w:val="34E569C7"/>
    <w:multiLevelType w:val="hybridMultilevel"/>
    <w:tmpl w:val="3452A796"/>
    <w:lvl w:ilvl="0" w:tplc="D010781E">
      <w:start w:val="1"/>
      <w:numFmt w:val="bullet"/>
      <w:pStyle w:val="nastevanje"/>
      <w:lvlText w:val="o"/>
      <w:lvlJc w:val="left"/>
      <w:pPr>
        <w:ind w:left="754" w:hanging="360"/>
      </w:pPr>
      <w:rPr>
        <w:rFonts w:ascii="Courier New" w:hAnsi="Courier New" w:cs="Courier New" w:hint="default"/>
      </w:rPr>
    </w:lvl>
    <w:lvl w:ilvl="1" w:tplc="04240003">
      <w:start w:val="1"/>
      <w:numFmt w:val="bullet"/>
      <w:lvlText w:val="o"/>
      <w:lvlJc w:val="left"/>
      <w:pPr>
        <w:ind w:left="1266" w:hanging="360"/>
      </w:pPr>
      <w:rPr>
        <w:rFonts w:ascii="Courier New" w:hAnsi="Courier New" w:cs="Courier New" w:hint="default"/>
      </w:rPr>
    </w:lvl>
    <w:lvl w:ilvl="2" w:tplc="04240005">
      <w:start w:val="1"/>
      <w:numFmt w:val="bullet"/>
      <w:lvlText w:val=""/>
      <w:lvlJc w:val="left"/>
      <w:pPr>
        <w:ind w:left="1986" w:hanging="360"/>
      </w:pPr>
      <w:rPr>
        <w:rFonts w:ascii="Wingdings" w:hAnsi="Wingdings" w:hint="default"/>
      </w:rPr>
    </w:lvl>
    <w:lvl w:ilvl="3" w:tplc="04240001" w:tentative="1">
      <w:start w:val="1"/>
      <w:numFmt w:val="bullet"/>
      <w:lvlText w:val=""/>
      <w:lvlJc w:val="left"/>
      <w:pPr>
        <w:ind w:left="2706" w:hanging="360"/>
      </w:pPr>
      <w:rPr>
        <w:rFonts w:ascii="Symbol" w:hAnsi="Symbol" w:hint="default"/>
      </w:rPr>
    </w:lvl>
    <w:lvl w:ilvl="4" w:tplc="04240003" w:tentative="1">
      <w:start w:val="1"/>
      <w:numFmt w:val="bullet"/>
      <w:lvlText w:val="o"/>
      <w:lvlJc w:val="left"/>
      <w:pPr>
        <w:ind w:left="3426" w:hanging="360"/>
      </w:pPr>
      <w:rPr>
        <w:rFonts w:ascii="Courier New" w:hAnsi="Courier New" w:cs="Courier New" w:hint="default"/>
      </w:rPr>
    </w:lvl>
    <w:lvl w:ilvl="5" w:tplc="04240005" w:tentative="1">
      <w:start w:val="1"/>
      <w:numFmt w:val="bullet"/>
      <w:lvlText w:val=""/>
      <w:lvlJc w:val="left"/>
      <w:pPr>
        <w:ind w:left="4146" w:hanging="360"/>
      </w:pPr>
      <w:rPr>
        <w:rFonts w:ascii="Wingdings" w:hAnsi="Wingdings" w:hint="default"/>
      </w:rPr>
    </w:lvl>
    <w:lvl w:ilvl="6" w:tplc="04240001" w:tentative="1">
      <w:start w:val="1"/>
      <w:numFmt w:val="bullet"/>
      <w:lvlText w:val=""/>
      <w:lvlJc w:val="left"/>
      <w:pPr>
        <w:ind w:left="4866" w:hanging="360"/>
      </w:pPr>
      <w:rPr>
        <w:rFonts w:ascii="Symbol" w:hAnsi="Symbol" w:hint="default"/>
      </w:rPr>
    </w:lvl>
    <w:lvl w:ilvl="7" w:tplc="04240003" w:tentative="1">
      <w:start w:val="1"/>
      <w:numFmt w:val="bullet"/>
      <w:lvlText w:val="o"/>
      <w:lvlJc w:val="left"/>
      <w:pPr>
        <w:ind w:left="5586" w:hanging="360"/>
      </w:pPr>
      <w:rPr>
        <w:rFonts w:ascii="Courier New" w:hAnsi="Courier New" w:cs="Courier New" w:hint="default"/>
      </w:rPr>
    </w:lvl>
    <w:lvl w:ilvl="8" w:tplc="04240005" w:tentative="1">
      <w:start w:val="1"/>
      <w:numFmt w:val="bullet"/>
      <w:lvlText w:val=""/>
      <w:lvlJc w:val="left"/>
      <w:pPr>
        <w:ind w:left="6306" w:hanging="360"/>
      </w:pPr>
      <w:rPr>
        <w:rFonts w:ascii="Wingdings" w:hAnsi="Wingdings" w:hint="default"/>
      </w:rPr>
    </w:lvl>
  </w:abstractNum>
  <w:abstractNum w:abstractNumId="17" w15:restartNumberingAfterBreak="0">
    <w:nsid w:val="37504763"/>
    <w:multiLevelType w:val="hybridMultilevel"/>
    <w:tmpl w:val="AE6298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379C29C9"/>
    <w:multiLevelType w:val="hybridMultilevel"/>
    <w:tmpl w:val="5FB40A7C"/>
    <w:lvl w:ilvl="0" w:tplc="0424000B">
      <w:start w:val="1"/>
      <w:numFmt w:val="bullet"/>
      <w:lvlText w:val=""/>
      <w:lvlJc w:val="left"/>
      <w:pPr>
        <w:ind w:left="1068" w:hanging="360"/>
      </w:pPr>
      <w:rPr>
        <w:rFonts w:ascii="Wingdings" w:hAnsi="Wingdings"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9" w15:restartNumberingAfterBreak="0">
    <w:nsid w:val="3A1E4247"/>
    <w:multiLevelType w:val="hybridMultilevel"/>
    <w:tmpl w:val="DF4AD83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02B713E"/>
    <w:multiLevelType w:val="hybridMultilevel"/>
    <w:tmpl w:val="2DEE796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43E143F0"/>
    <w:multiLevelType w:val="hybridMultilevel"/>
    <w:tmpl w:val="8228D9FC"/>
    <w:lvl w:ilvl="0" w:tplc="0424000B">
      <w:start w:val="1"/>
      <w:numFmt w:val="bullet"/>
      <w:lvlText w:val=""/>
      <w:lvlJc w:val="left"/>
      <w:pPr>
        <w:ind w:left="1068" w:hanging="360"/>
      </w:pPr>
      <w:rPr>
        <w:rFonts w:ascii="Wingdings" w:hAnsi="Wingdings"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2" w15:restartNumberingAfterBreak="0">
    <w:nsid w:val="47DA3C7A"/>
    <w:multiLevelType w:val="hybridMultilevel"/>
    <w:tmpl w:val="BB6802DA"/>
    <w:lvl w:ilvl="0" w:tplc="61A2232C">
      <w:numFmt w:val="bullet"/>
      <w:lvlText w:val="-"/>
      <w:lvlJc w:val="left"/>
      <w:pPr>
        <w:ind w:left="1068" w:hanging="360"/>
      </w:pPr>
      <w:rPr>
        <w:rFonts w:ascii="Times New Roman" w:eastAsiaTheme="minorHAnsi" w:hAnsi="Times New Roman" w:cs="Times New Roman" w:hint="default"/>
      </w:rPr>
    </w:lvl>
    <w:lvl w:ilvl="1" w:tplc="04240003">
      <w:start w:val="1"/>
      <w:numFmt w:val="bullet"/>
      <w:lvlText w:val="o"/>
      <w:lvlJc w:val="left"/>
      <w:pPr>
        <w:ind w:left="1580" w:hanging="360"/>
      </w:pPr>
      <w:rPr>
        <w:rFonts w:ascii="Courier New" w:hAnsi="Courier New" w:cs="Courier New" w:hint="default"/>
      </w:rPr>
    </w:lvl>
    <w:lvl w:ilvl="2" w:tplc="04240005">
      <w:start w:val="1"/>
      <w:numFmt w:val="bullet"/>
      <w:lvlText w:val=""/>
      <w:lvlJc w:val="left"/>
      <w:pPr>
        <w:ind w:left="2300" w:hanging="360"/>
      </w:pPr>
      <w:rPr>
        <w:rFonts w:ascii="Wingdings" w:hAnsi="Wingdings" w:hint="default"/>
      </w:rPr>
    </w:lvl>
    <w:lvl w:ilvl="3" w:tplc="04240001" w:tentative="1">
      <w:start w:val="1"/>
      <w:numFmt w:val="bullet"/>
      <w:lvlText w:val=""/>
      <w:lvlJc w:val="left"/>
      <w:pPr>
        <w:ind w:left="3020" w:hanging="360"/>
      </w:pPr>
      <w:rPr>
        <w:rFonts w:ascii="Symbol" w:hAnsi="Symbol" w:hint="default"/>
      </w:rPr>
    </w:lvl>
    <w:lvl w:ilvl="4" w:tplc="04240003" w:tentative="1">
      <w:start w:val="1"/>
      <w:numFmt w:val="bullet"/>
      <w:lvlText w:val="o"/>
      <w:lvlJc w:val="left"/>
      <w:pPr>
        <w:ind w:left="3740" w:hanging="360"/>
      </w:pPr>
      <w:rPr>
        <w:rFonts w:ascii="Courier New" w:hAnsi="Courier New" w:cs="Courier New" w:hint="default"/>
      </w:rPr>
    </w:lvl>
    <w:lvl w:ilvl="5" w:tplc="04240005" w:tentative="1">
      <w:start w:val="1"/>
      <w:numFmt w:val="bullet"/>
      <w:lvlText w:val=""/>
      <w:lvlJc w:val="left"/>
      <w:pPr>
        <w:ind w:left="4460" w:hanging="360"/>
      </w:pPr>
      <w:rPr>
        <w:rFonts w:ascii="Wingdings" w:hAnsi="Wingdings" w:hint="default"/>
      </w:rPr>
    </w:lvl>
    <w:lvl w:ilvl="6" w:tplc="04240001" w:tentative="1">
      <w:start w:val="1"/>
      <w:numFmt w:val="bullet"/>
      <w:lvlText w:val=""/>
      <w:lvlJc w:val="left"/>
      <w:pPr>
        <w:ind w:left="5180" w:hanging="360"/>
      </w:pPr>
      <w:rPr>
        <w:rFonts w:ascii="Symbol" w:hAnsi="Symbol" w:hint="default"/>
      </w:rPr>
    </w:lvl>
    <w:lvl w:ilvl="7" w:tplc="04240003" w:tentative="1">
      <w:start w:val="1"/>
      <w:numFmt w:val="bullet"/>
      <w:lvlText w:val="o"/>
      <w:lvlJc w:val="left"/>
      <w:pPr>
        <w:ind w:left="5900" w:hanging="360"/>
      </w:pPr>
      <w:rPr>
        <w:rFonts w:ascii="Courier New" w:hAnsi="Courier New" w:cs="Courier New" w:hint="default"/>
      </w:rPr>
    </w:lvl>
    <w:lvl w:ilvl="8" w:tplc="04240005" w:tentative="1">
      <w:start w:val="1"/>
      <w:numFmt w:val="bullet"/>
      <w:lvlText w:val=""/>
      <w:lvlJc w:val="left"/>
      <w:pPr>
        <w:ind w:left="6620" w:hanging="360"/>
      </w:pPr>
      <w:rPr>
        <w:rFonts w:ascii="Wingdings" w:hAnsi="Wingdings" w:hint="default"/>
      </w:rPr>
    </w:lvl>
  </w:abstractNum>
  <w:abstractNum w:abstractNumId="23" w15:restartNumberingAfterBreak="0">
    <w:nsid w:val="4B6D5205"/>
    <w:multiLevelType w:val="hybridMultilevel"/>
    <w:tmpl w:val="B7D04484"/>
    <w:lvl w:ilvl="0" w:tplc="0424000B">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4" w15:restartNumberingAfterBreak="0">
    <w:nsid w:val="4CAD41C7"/>
    <w:multiLevelType w:val="hybridMultilevel"/>
    <w:tmpl w:val="478ADB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F2B7A6D"/>
    <w:multiLevelType w:val="hybridMultilevel"/>
    <w:tmpl w:val="12DCD376"/>
    <w:lvl w:ilvl="0" w:tplc="0F36D134">
      <w:start w:val="1"/>
      <w:numFmt w:val="bullet"/>
      <w:lvlText w:val="•"/>
      <w:lvlJc w:val="left"/>
      <w:pPr>
        <w:tabs>
          <w:tab w:val="num" w:pos="720"/>
        </w:tabs>
        <w:ind w:left="720" w:hanging="360"/>
      </w:pPr>
      <w:rPr>
        <w:rFonts w:ascii="Arial" w:hAnsi="Arial" w:hint="default"/>
      </w:rPr>
    </w:lvl>
    <w:lvl w:ilvl="1" w:tplc="440AA92E">
      <w:numFmt w:val="bullet"/>
      <w:lvlText w:val="•"/>
      <w:lvlJc w:val="left"/>
      <w:pPr>
        <w:tabs>
          <w:tab w:val="num" w:pos="1440"/>
        </w:tabs>
        <w:ind w:left="1440" w:hanging="360"/>
      </w:pPr>
      <w:rPr>
        <w:rFonts w:ascii="Arial" w:hAnsi="Arial" w:hint="default"/>
      </w:rPr>
    </w:lvl>
    <w:lvl w:ilvl="2" w:tplc="B55E74D2" w:tentative="1">
      <w:start w:val="1"/>
      <w:numFmt w:val="bullet"/>
      <w:lvlText w:val="•"/>
      <w:lvlJc w:val="left"/>
      <w:pPr>
        <w:tabs>
          <w:tab w:val="num" w:pos="2160"/>
        </w:tabs>
        <w:ind w:left="2160" w:hanging="360"/>
      </w:pPr>
      <w:rPr>
        <w:rFonts w:ascii="Arial" w:hAnsi="Arial" w:hint="default"/>
      </w:rPr>
    </w:lvl>
    <w:lvl w:ilvl="3" w:tplc="1C0A298E" w:tentative="1">
      <w:start w:val="1"/>
      <w:numFmt w:val="bullet"/>
      <w:lvlText w:val="•"/>
      <w:lvlJc w:val="left"/>
      <w:pPr>
        <w:tabs>
          <w:tab w:val="num" w:pos="2880"/>
        </w:tabs>
        <w:ind w:left="2880" w:hanging="360"/>
      </w:pPr>
      <w:rPr>
        <w:rFonts w:ascii="Arial" w:hAnsi="Arial" w:hint="default"/>
      </w:rPr>
    </w:lvl>
    <w:lvl w:ilvl="4" w:tplc="6F4C1364" w:tentative="1">
      <w:start w:val="1"/>
      <w:numFmt w:val="bullet"/>
      <w:lvlText w:val="•"/>
      <w:lvlJc w:val="left"/>
      <w:pPr>
        <w:tabs>
          <w:tab w:val="num" w:pos="3600"/>
        </w:tabs>
        <w:ind w:left="3600" w:hanging="360"/>
      </w:pPr>
      <w:rPr>
        <w:rFonts w:ascii="Arial" w:hAnsi="Arial" w:hint="default"/>
      </w:rPr>
    </w:lvl>
    <w:lvl w:ilvl="5" w:tplc="5B80AB1E" w:tentative="1">
      <w:start w:val="1"/>
      <w:numFmt w:val="bullet"/>
      <w:lvlText w:val="•"/>
      <w:lvlJc w:val="left"/>
      <w:pPr>
        <w:tabs>
          <w:tab w:val="num" w:pos="4320"/>
        </w:tabs>
        <w:ind w:left="4320" w:hanging="360"/>
      </w:pPr>
      <w:rPr>
        <w:rFonts w:ascii="Arial" w:hAnsi="Arial" w:hint="default"/>
      </w:rPr>
    </w:lvl>
    <w:lvl w:ilvl="6" w:tplc="33A21A1C" w:tentative="1">
      <w:start w:val="1"/>
      <w:numFmt w:val="bullet"/>
      <w:lvlText w:val="•"/>
      <w:lvlJc w:val="left"/>
      <w:pPr>
        <w:tabs>
          <w:tab w:val="num" w:pos="5040"/>
        </w:tabs>
        <w:ind w:left="5040" w:hanging="360"/>
      </w:pPr>
      <w:rPr>
        <w:rFonts w:ascii="Arial" w:hAnsi="Arial" w:hint="default"/>
      </w:rPr>
    </w:lvl>
    <w:lvl w:ilvl="7" w:tplc="06D43786" w:tentative="1">
      <w:start w:val="1"/>
      <w:numFmt w:val="bullet"/>
      <w:lvlText w:val="•"/>
      <w:lvlJc w:val="left"/>
      <w:pPr>
        <w:tabs>
          <w:tab w:val="num" w:pos="5760"/>
        </w:tabs>
        <w:ind w:left="5760" w:hanging="360"/>
      </w:pPr>
      <w:rPr>
        <w:rFonts w:ascii="Arial" w:hAnsi="Arial" w:hint="default"/>
      </w:rPr>
    </w:lvl>
    <w:lvl w:ilvl="8" w:tplc="97483E8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F5D7B4C"/>
    <w:multiLevelType w:val="hybridMultilevel"/>
    <w:tmpl w:val="EB36080E"/>
    <w:lvl w:ilvl="0" w:tplc="7E48F850">
      <w:start w:val="1"/>
      <w:numFmt w:val="bullet"/>
      <w:lvlText w:val="•"/>
      <w:lvlJc w:val="left"/>
      <w:pPr>
        <w:tabs>
          <w:tab w:val="num" w:pos="720"/>
        </w:tabs>
        <w:ind w:left="720" w:hanging="360"/>
      </w:pPr>
      <w:rPr>
        <w:rFonts w:ascii="Times New Roman" w:hAnsi="Times New Roman" w:hint="default"/>
      </w:rPr>
    </w:lvl>
    <w:lvl w:ilvl="1" w:tplc="CBFE8304">
      <w:start w:val="1"/>
      <w:numFmt w:val="bullet"/>
      <w:lvlText w:val="•"/>
      <w:lvlJc w:val="left"/>
      <w:pPr>
        <w:tabs>
          <w:tab w:val="num" w:pos="1440"/>
        </w:tabs>
        <w:ind w:left="1440" w:hanging="360"/>
      </w:pPr>
      <w:rPr>
        <w:rFonts w:ascii="Times New Roman" w:hAnsi="Times New Roman" w:hint="default"/>
      </w:rPr>
    </w:lvl>
    <w:lvl w:ilvl="2" w:tplc="966C3622" w:tentative="1">
      <w:start w:val="1"/>
      <w:numFmt w:val="bullet"/>
      <w:lvlText w:val="•"/>
      <w:lvlJc w:val="left"/>
      <w:pPr>
        <w:tabs>
          <w:tab w:val="num" w:pos="2160"/>
        </w:tabs>
        <w:ind w:left="2160" w:hanging="360"/>
      </w:pPr>
      <w:rPr>
        <w:rFonts w:ascii="Times New Roman" w:hAnsi="Times New Roman" w:hint="default"/>
      </w:rPr>
    </w:lvl>
    <w:lvl w:ilvl="3" w:tplc="48A8E670" w:tentative="1">
      <w:start w:val="1"/>
      <w:numFmt w:val="bullet"/>
      <w:lvlText w:val="•"/>
      <w:lvlJc w:val="left"/>
      <w:pPr>
        <w:tabs>
          <w:tab w:val="num" w:pos="2880"/>
        </w:tabs>
        <w:ind w:left="2880" w:hanging="360"/>
      </w:pPr>
      <w:rPr>
        <w:rFonts w:ascii="Times New Roman" w:hAnsi="Times New Roman" w:hint="default"/>
      </w:rPr>
    </w:lvl>
    <w:lvl w:ilvl="4" w:tplc="120EF876" w:tentative="1">
      <w:start w:val="1"/>
      <w:numFmt w:val="bullet"/>
      <w:lvlText w:val="•"/>
      <w:lvlJc w:val="left"/>
      <w:pPr>
        <w:tabs>
          <w:tab w:val="num" w:pos="3600"/>
        </w:tabs>
        <w:ind w:left="3600" w:hanging="360"/>
      </w:pPr>
      <w:rPr>
        <w:rFonts w:ascii="Times New Roman" w:hAnsi="Times New Roman" w:hint="default"/>
      </w:rPr>
    </w:lvl>
    <w:lvl w:ilvl="5" w:tplc="4A3419EE" w:tentative="1">
      <w:start w:val="1"/>
      <w:numFmt w:val="bullet"/>
      <w:lvlText w:val="•"/>
      <w:lvlJc w:val="left"/>
      <w:pPr>
        <w:tabs>
          <w:tab w:val="num" w:pos="4320"/>
        </w:tabs>
        <w:ind w:left="4320" w:hanging="360"/>
      </w:pPr>
      <w:rPr>
        <w:rFonts w:ascii="Times New Roman" w:hAnsi="Times New Roman" w:hint="default"/>
      </w:rPr>
    </w:lvl>
    <w:lvl w:ilvl="6" w:tplc="33EC4208" w:tentative="1">
      <w:start w:val="1"/>
      <w:numFmt w:val="bullet"/>
      <w:lvlText w:val="•"/>
      <w:lvlJc w:val="left"/>
      <w:pPr>
        <w:tabs>
          <w:tab w:val="num" w:pos="5040"/>
        </w:tabs>
        <w:ind w:left="5040" w:hanging="360"/>
      </w:pPr>
      <w:rPr>
        <w:rFonts w:ascii="Times New Roman" w:hAnsi="Times New Roman" w:hint="default"/>
      </w:rPr>
    </w:lvl>
    <w:lvl w:ilvl="7" w:tplc="ACC45534" w:tentative="1">
      <w:start w:val="1"/>
      <w:numFmt w:val="bullet"/>
      <w:lvlText w:val="•"/>
      <w:lvlJc w:val="left"/>
      <w:pPr>
        <w:tabs>
          <w:tab w:val="num" w:pos="5760"/>
        </w:tabs>
        <w:ind w:left="5760" w:hanging="360"/>
      </w:pPr>
      <w:rPr>
        <w:rFonts w:ascii="Times New Roman" w:hAnsi="Times New Roman" w:hint="default"/>
      </w:rPr>
    </w:lvl>
    <w:lvl w:ilvl="8" w:tplc="22545010"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1D400D8"/>
    <w:multiLevelType w:val="hybridMultilevel"/>
    <w:tmpl w:val="24948F4C"/>
    <w:lvl w:ilvl="0" w:tplc="039495A0">
      <w:start w:val="1"/>
      <w:numFmt w:val="bullet"/>
      <w:lvlText w:val="•"/>
      <w:lvlJc w:val="left"/>
      <w:pPr>
        <w:tabs>
          <w:tab w:val="num" w:pos="720"/>
        </w:tabs>
        <w:ind w:left="720" w:hanging="360"/>
      </w:pPr>
      <w:rPr>
        <w:rFonts w:ascii="Arial" w:hAnsi="Arial" w:hint="default"/>
      </w:rPr>
    </w:lvl>
    <w:lvl w:ilvl="1" w:tplc="A224CC24">
      <w:start w:val="1"/>
      <w:numFmt w:val="bullet"/>
      <w:lvlText w:val="•"/>
      <w:lvlJc w:val="left"/>
      <w:pPr>
        <w:tabs>
          <w:tab w:val="num" w:pos="1440"/>
        </w:tabs>
        <w:ind w:left="1440" w:hanging="360"/>
      </w:pPr>
      <w:rPr>
        <w:rFonts w:ascii="Arial" w:hAnsi="Arial" w:hint="default"/>
      </w:rPr>
    </w:lvl>
    <w:lvl w:ilvl="2" w:tplc="32EABFC6" w:tentative="1">
      <w:start w:val="1"/>
      <w:numFmt w:val="bullet"/>
      <w:lvlText w:val="•"/>
      <w:lvlJc w:val="left"/>
      <w:pPr>
        <w:tabs>
          <w:tab w:val="num" w:pos="2160"/>
        </w:tabs>
        <w:ind w:left="2160" w:hanging="360"/>
      </w:pPr>
      <w:rPr>
        <w:rFonts w:ascii="Arial" w:hAnsi="Arial" w:hint="default"/>
      </w:rPr>
    </w:lvl>
    <w:lvl w:ilvl="3" w:tplc="B0C4DCF0" w:tentative="1">
      <w:start w:val="1"/>
      <w:numFmt w:val="bullet"/>
      <w:lvlText w:val="•"/>
      <w:lvlJc w:val="left"/>
      <w:pPr>
        <w:tabs>
          <w:tab w:val="num" w:pos="2880"/>
        </w:tabs>
        <w:ind w:left="2880" w:hanging="360"/>
      </w:pPr>
      <w:rPr>
        <w:rFonts w:ascii="Arial" w:hAnsi="Arial" w:hint="default"/>
      </w:rPr>
    </w:lvl>
    <w:lvl w:ilvl="4" w:tplc="A2B0AC10" w:tentative="1">
      <w:start w:val="1"/>
      <w:numFmt w:val="bullet"/>
      <w:lvlText w:val="•"/>
      <w:lvlJc w:val="left"/>
      <w:pPr>
        <w:tabs>
          <w:tab w:val="num" w:pos="3600"/>
        </w:tabs>
        <w:ind w:left="3600" w:hanging="360"/>
      </w:pPr>
      <w:rPr>
        <w:rFonts w:ascii="Arial" w:hAnsi="Arial" w:hint="default"/>
      </w:rPr>
    </w:lvl>
    <w:lvl w:ilvl="5" w:tplc="8F6ED342" w:tentative="1">
      <w:start w:val="1"/>
      <w:numFmt w:val="bullet"/>
      <w:lvlText w:val="•"/>
      <w:lvlJc w:val="left"/>
      <w:pPr>
        <w:tabs>
          <w:tab w:val="num" w:pos="4320"/>
        </w:tabs>
        <w:ind w:left="4320" w:hanging="360"/>
      </w:pPr>
      <w:rPr>
        <w:rFonts w:ascii="Arial" w:hAnsi="Arial" w:hint="default"/>
      </w:rPr>
    </w:lvl>
    <w:lvl w:ilvl="6" w:tplc="2E304B6A" w:tentative="1">
      <w:start w:val="1"/>
      <w:numFmt w:val="bullet"/>
      <w:lvlText w:val="•"/>
      <w:lvlJc w:val="left"/>
      <w:pPr>
        <w:tabs>
          <w:tab w:val="num" w:pos="5040"/>
        </w:tabs>
        <w:ind w:left="5040" w:hanging="360"/>
      </w:pPr>
      <w:rPr>
        <w:rFonts w:ascii="Arial" w:hAnsi="Arial" w:hint="default"/>
      </w:rPr>
    </w:lvl>
    <w:lvl w:ilvl="7" w:tplc="B410721A" w:tentative="1">
      <w:start w:val="1"/>
      <w:numFmt w:val="bullet"/>
      <w:lvlText w:val="•"/>
      <w:lvlJc w:val="left"/>
      <w:pPr>
        <w:tabs>
          <w:tab w:val="num" w:pos="5760"/>
        </w:tabs>
        <w:ind w:left="5760" w:hanging="360"/>
      </w:pPr>
      <w:rPr>
        <w:rFonts w:ascii="Arial" w:hAnsi="Arial" w:hint="default"/>
      </w:rPr>
    </w:lvl>
    <w:lvl w:ilvl="8" w:tplc="E4B6A2A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20003EF"/>
    <w:multiLevelType w:val="hybridMultilevel"/>
    <w:tmpl w:val="42FE719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4F7806"/>
    <w:multiLevelType w:val="hybridMultilevel"/>
    <w:tmpl w:val="8ED8A19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0" w15:restartNumberingAfterBreak="0">
    <w:nsid w:val="53AD6466"/>
    <w:multiLevelType w:val="hybridMultilevel"/>
    <w:tmpl w:val="E9CA8B94"/>
    <w:lvl w:ilvl="0" w:tplc="04240001">
      <w:start w:val="1"/>
      <w:numFmt w:val="bullet"/>
      <w:lvlText w:val=""/>
      <w:lvlJc w:val="left"/>
      <w:pPr>
        <w:ind w:left="1135"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31" w15:restartNumberingAfterBreak="0">
    <w:nsid w:val="543D7E68"/>
    <w:multiLevelType w:val="hybridMultilevel"/>
    <w:tmpl w:val="6B1A422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2" w15:restartNumberingAfterBreak="0">
    <w:nsid w:val="55A72853"/>
    <w:multiLevelType w:val="hybridMultilevel"/>
    <w:tmpl w:val="58368F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B260432"/>
    <w:multiLevelType w:val="hybridMultilevel"/>
    <w:tmpl w:val="2E0247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E54195A"/>
    <w:multiLevelType w:val="hybridMultilevel"/>
    <w:tmpl w:val="9A740056"/>
    <w:lvl w:ilvl="0" w:tplc="04240001">
      <w:start w:val="1"/>
      <w:numFmt w:val="bullet"/>
      <w:lvlText w:val=""/>
      <w:lvlJc w:val="left"/>
      <w:pPr>
        <w:ind w:left="1069"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1D9084F"/>
    <w:multiLevelType w:val="hybridMultilevel"/>
    <w:tmpl w:val="C5DACD34"/>
    <w:lvl w:ilvl="0" w:tplc="0424000B">
      <w:start w:val="1"/>
      <w:numFmt w:val="bullet"/>
      <w:lvlText w:val=""/>
      <w:lvlJc w:val="left"/>
      <w:pPr>
        <w:ind w:left="1004" w:hanging="360"/>
      </w:pPr>
      <w:rPr>
        <w:rFonts w:ascii="Wingdings" w:hAnsi="Wingdings"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36" w15:restartNumberingAfterBreak="0">
    <w:nsid w:val="628F5EEF"/>
    <w:multiLevelType w:val="hybridMultilevel"/>
    <w:tmpl w:val="E08C20DC"/>
    <w:lvl w:ilvl="0" w:tplc="BD70F4A4">
      <w:start w:val="1"/>
      <w:numFmt w:val="upperRoman"/>
      <w:pStyle w:val="nastevanje2"/>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32249A7"/>
    <w:multiLevelType w:val="hybridMultilevel"/>
    <w:tmpl w:val="A2C4A75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3B73144"/>
    <w:multiLevelType w:val="hybridMultilevel"/>
    <w:tmpl w:val="4F0015D2"/>
    <w:lvl w:ilvl="0" w:tplc="CD944226">
      <w:start w:val="1"/>
      <w:numFmt w:val="bullet"/>
      <w:pStyle w:val="Natevanjenavadno1"/>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4950728"/>
    <w:multiLevelType w:val="hybridMultilevel"/>
    <w:tmpl w:val="8AC8C32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8AB2623"/>
    <w:multiLevelType w:val="hybridMultilevel"/>
    <w:tmpl w:val="70C82A00"/>
    <w:lvl w:ilvl="0" w:tplc="882471BC">
      <w:start w:val="1"/>
      <w:numFmt w:val="bullet"/>
      <w:lvlText w:val="•"/>
      <w:lvlJc w:val="left"/>
      <w:pPr>
        <w:tabs>
          <w:tab w:val="num" w:pos="720"/>
        </w:tabs>
        <w:ind w:left="720" w:hanging="360"/>
      </w:pPr>
      <w:rPr>
        <w:rFonts w:ascii="Arial" w:hAnsi="Arial" w:hint="default"/>
      </w:rPr>
    </w:lvl>
    <w:lvl w:ilvl="1" w:tplc="983E0FA4">
      <w:start w:val="1"/>
      <w:numFmt w:val="bullet"/>
      <w:lvlText w:val="•"/>
      <w:lvlJc w:val="left"/>
      <w:pPr>
        <w:tabs>
          <w:tab w:val="num" w:pos="1440"/>
        </w:tabs>
        <w:ind w:left="1440" w:hanging="360"/>
      </w:pPr>
      <w:rPr>
        <w:rFonts w:ascii="Arial" w:hAnsi="Arial" w:hint="default"/>
      </w:rPr>
    </w:lvl>
    <w:lvl w:ilvl="2" w:tplc="78468F88" w:tentative="1">
      <w:start w:val="1"/>
      <w:numFmt w:val="bullet"/>
      <w:lvlText w:val="•"/>
      <w:lvlJc w:val="left"/>
      <w:pPr>
        <w:tabs>
          <w:tab w:val="num" w:pos="2160"/>
        </w:tabs>
        <w:ind w:left="2160" w:hanging="360"/>
      </w:pPr>
      <w:rPr>
        <w:rFonts w:ascii="Arial" w:hAnsi="Arial" w:hint="default"/>
      </w:rPr>
    </w:lvl>
    <w:lvl w:ilvl="3" w:tplc="B5EA5A6E" w:tentative="1">
      <w:start w:val="1"/>
      <w:numFmt w:val="bullet"/>
      <w:lvlText w:val="•"/>
      <w:lvlJc w:val="left"/>
      <w:pPr>
        <w:tabs>
          <w:tab w:val="num" w:pos="2880"/>
        </w:tabs>
        <w:ind w:left="2880" w:hanging="360"/>
      </w:pPr>
      <w:rPr>
        <w:rFonts w:ascii="Arial" w:hAnsi="Arial" w:hint="default"/>
      </w:rPr>
    </w:lvl>
    <w:lvl w:ilvl="4" w:tplc="C46A9052" w:tentative="1">
      <w:start w:val="1"/>
      <w:numFmt w:val="bullet"/>
      <w:lvlText w:val="•"/>
      <w:lvlJc w:val="left"/>
      <w:pPr>
        <w:tabs>
          <w:tab w:val="num" w:pos="3600"/>
        </w:tabs>
        <w:ind w:left="3600" w:hanging="360"/>
      </w:pPr>
      <w:rPr>
        <w:rFonts w:ascii="Arial" w:hAnsi="Arial" w:hint="default"/>
      </w:rPr>
    </w:lvl>
    <w:lvl w:ilvl="5" w:tplc="30E4E284" w:tentative="1">
      <w:start w:val="1"/>
      <w:numFmt w:val="bullet"/>
      <w:lvlText w:val="•"/>
      <w:lvlJc w:val="left"/>
      <w:pPr>
        <w:tabs>
          <w:tab w:val="num" w:pos="4320"/>
        </w:tabs>
        <w:ind w:left="4320" w:hanging="360"/>
      </w:pPr>
      <w:rPr>
        <w:rFonts w:ascii="Arial" w:hAnsi="Arial" w:hint="default"/>
      </w:rPr>
    </w:lvl>
    <w:lvl w:ilvl="6" w:tplc="A89CE378" w:tentative="1">
      <w:start w:val="1"/>
      <w:numFmt w:val="bullet"/>
      <w:lvlText w:val="•"/>
      <w:lvlJc w:val="left"/>
      <w:pPr>
        <w:tabs>
          <w:tab w:val="num" w:pos="5040"/>
        </w:tabs>
        <w:ind w:left="5040" w:hanging="360"/>
      </w:pPr>
      <w:rPr>
        <w:rFonts w:ascii="Arial" w:hAnsi="Arial" w:hint="default"/>
      </w:rPr>
    </w:lvl>
    <w:lvl w:ilvl="7" w:tplc="105A8ACA" w:tentative="1">
      <w:start w:val="1"/>
      <w:numFmt w:val="bullet"/>
      <w:lvlText w:val="•"/>
      <w:lvlJc w:val="left"/>
      <w:pPr>
        <w:tabs>
          <w:tab w:val="num" w:pos="5760"/>
        </w:tabs>
        <w:ind w:left="5760" w:hanging="360"/>
      </w:pPr>
      <w:rPr>
        <w:rFonts w:ascii="Arial" w:hAnsi="Arial" w:hint="default"/>
      </w:rPr>
    </w:lvl>
    <w:lvl w:ilvl="8" w:tplc="EE3E4B3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D3D0962"/>
    <w:multiLevelType w:val="hybridMultilevel"/>
    <w:tmpl w:val="BCFA33A6"/>
    <w:lvl w:ilvl="0" w:tplc="F3A0F33A">
      <w:start w:val="1"/>
      <w:numFmt w:val="bullet"/>
      <w:pStyle w:val="Gnezdenje1"/>
      <w:lvlText w:val="o"/>
      <w:lvlJc w:val="left"/>
      <w:pPr>
        <w:ind w:left="1068" w:hanging="360"/>
      </w:pPr>
      <w:rPr>
        <w:rFonts w:ascii="Courier New" w:hAnsi="Courier New" w:cs="Courier New"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2" w15:restartNumberingAfterBreak="0">
    <w:nsid w:val="6E3C4D2F"/>
    <w:multiLevelType w:val="hybridMultilevel"/>
    <w:tmpl w:val="6DD04FD0"/>
    <w:lvl w:ilvl="0" w:tplc="2E968F62">
      <w:start w:val="1"/>
      <w:numFmt w:val="bullet"/>
      <w:lvlText w:val="•"/>
      <w:lvlJc w:val="left"/>
      <w:pPr>
        <w:tabs>
          <w:tab w:val="num" w:pos="720"/>
        </w:tabs>
        <w:ind w:left="720" w:hanging="360"/>
      </w:pPr>
      <w:rPr>
        <w:rFonts w:ascii="Arial" w:hAnsi="Arial" w:hint="default"/>
      </w:rPr>
    </w:lvl>
    <w:lvl w:ilvl="1" w:tplc="2C8AEE10">
      <w:numFmt w:val="bullet"/>
      <w:lvlText w:val="•"/>
      <w:lvlJc w:val="left"/>
      <w:pPr>
        <w:tabs>
          <w:tab w:val="num" w:pos="1440"/>
        </w:tabs>
        <w:ind w:left="1440" w:hanging="360"/>
      </w:pPr>
      <w:rPr>
        <w:rFonts w:ascii="Arial" w:hAnsi="Arial" w:hint="default"/>
      </w:rPr>
    </w:lvl>
    <w:lvl w:ilvl="2" w:tplc="902ED51C" w:tentative="1">
      <w:start w:val="1"/>
      <w:numFmt w:val="bullet"/>
      <w:lvlText w:val="•"/>
      <w:lvlJc w:val="left"/>
      <w:pPr>
        <w:tabs>
          <w:tab w:val="num" w:pos="2160"/>
        </w:tabs>
        <w:ind w:left="2160" w:hanging="360"/>
      </w:pPr>
      <w:rPr>
        <w:rFonts w:ascii="Arial" w:hAnsi="Arial" w:hint="default"/>
      </w:rPr>
    </w:lvl>
    <w:lvl w:ilvl="3" w:tplc="3768ECB4" w:tentative="1">
      <w:start w:val="1"/>
      <w:numFmt w:val="bullet"/>
      <w:lvlText w:val="•"/>
      <w:lvlJc w:val="left"/>
      <w:pPr>
        <w:tabs>
          <w:tab w:val="num" w:pos="2880"/>
        </w:tabs>
        <w:ind w:left="2880" w:hanging="360"/>
      </w:pPr>
      <w:rPr>
        <w:rFonts w:ascii="Arial" w:hAnsi="Arial" w:hint="default"/>
      </w:rPr>
    </w:lvl>
    <w:lvl w:ilvl="4" w:tplc="4DC4D02E" w:tentative="1">
      <w:start w:val="1"/>
      <w:numFmt w:val="bullet"/>
      <w:lvlText w:val="•"/>
      <w:lvlJc w:val="left"/>
      <w:pPr>
        <w:tabs>
          <w:tab w:val="num" w:pos="3600"/>
        </w:tabs>
        <w:ind w:left="3600" w:hanging="360"/>
      </w:pPr>
      <w:rPr>
        <w:rFonts w:ascii="Arial" w:hAnsi="Arial" w:hint="default"/>
      </w:rPr>
    </w:lvl>
    <w:lvl w:ilvl="5" w:tplc="1AEC526C" w:tentative="1">
      <w:start w:val="1"/>
      <w:numFmt w:val="bullet"/>
      <w:lvlText w:val="•"/>
      <w:lvlJc w:val="left"/>
      <w:pPr>
        <w:tabs>
          <w:tab w:val="num" w:pos="4320"/>
        </w:tabs>
        <w:ind w:left="4320" w:hanging="360"/>
      </w:pPr>
      <w:rPr>
        <w:rFonts w:ascii="Arial" w:hAnsi="Arial" w:hint="default"/>
      </w:rPr>
    </w:lvl>
    <w:lvl w:ilvl="6" w:tplc="7AAEFA1C" w:tentative="1">
      <w:start w:val="1"/>
      <w:numFmt w:val="bullet"/>
      <w:lvlText w:val="•"/>
      <w:lvlJc w:val="left"/>
      <w:pPr>
        <w:tabs>
          <w:tab w:val="num" w:pos="5040"/>
        </w:tabs>
        <w:ind w:left="5040" w:hanging="360"/>
      </w:pPr>
      <w:rPr>
        <w:rFonts w:ascii="Arial" w:hAnsi="Arial" w:hint="default"/>
      </w:rPr>
    </w:lvl>
    <w:lvl w:ilvl="7" w:tplc="C8B098B6" w:tentative="1">
      <w:start w:val="1"/>
      <w:numFmt w:val="bullet"/>
      <w:lvlText w:val="•"/>
      <w:lvlJc w:val="left"/>
      <w:pPr>
        <w:tabs>
          <w:tab w:val="num" w:pos="5760"/>
        </w:tabs>
        <w:ind w:left="5760" w:hanging="360"/>
      </w:pPr>
      <w:rPr>
        <w:rFonts w:ascii="Arial" w:hAnsi="Arial" w:hint="default"/>
      </w:rPr>
    </w:lvl>
    <w:lvl w:ilvl="8" w:tplc="033EB8E0"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8F05BD0"/>
    <w:multiLevelType w:val="hybridMultilevel"/>
    <w:tmpl w:val="24B49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EDD3D01"/>
    <w:multiLevelType w:val="hybridMultilevel"/>
    <w:tmpl w:val="500A1514"/>
    <w:lvl w:ilvl="0" w:tplc="E014F780">
      <w:start w:val="1"/>
      <w:numFmt w:val="decimal"/>
      <w:pStyle w:val="Literatura"/>
      <w:lvlText w:val="%1."/>
      <w:lvlJc w:val="left"/>
      <w:pPr>
        <w:ind w:left="1040" w:hanging="360"/>
      </w:pPr>
      <w:rPr>
        <w:rFonts w:hint="default"/>
        <w:i w:val="0"/>
      </w:rPr>
    </w:lvl>
    <w:lvl w:ilvl="1" w:tplc="04240003" w:tentative="1">
      <w:start w:val="1"/>
      <w:numFmt w:val="lowerLetter"/>
      <w:lvlText w:val="%2."/>
      <w:lvlJc w:val="left"/>
      <w:pPr>
        <w:ind w:left="1410" w:hanging="360"/>
      </w:pPr>
    </w:lvl>
    <w:lvl w:ilvl="2" w:tplc="04240005" w:tentative="1">
      <w:start w:val="1"/>
      <w:numFmt w:val="lowerRoman"/>
      <w:lvlText w:val="%3."/>
      <w:lvlJc w:val="right"/>
      <w:pPr>
        <w:ind w:left="2130" w:hanging="180"/>
      </w:pPr>
    </w:lvl>
    <w:lvl w:ilvl="3" w:tplc="04240001" w:tentative="1">
      <w:start w:val="1"/>
      <w:numFmt w:val="decimal"/>
      <w:lvlText w:val="%4."/>
      <w:lvlJc w:val="left"/>
      <w:pPr>
        <w:ind w:left="2850" w:hanging="360"/>
      </w:pPr>
    </w:lvl>
    <w:lvl w:ilvl="4" w:tplc="04240003" w:tentative="1">
      <w:start w:val="1"/>
      <w:numFmt w:val="lowerLetter"/>
      <w:lvlText w:val="%5."/>
      <w:lvlJc w:val="left"/>
      <w:pPr>
        <w:ind w:left="3570" w:hanging="360"/>
      </w:pPr>
    </w:lvl>
    <w:lvl w:ilvl="5" w:tplc="04240005" w:tentative="1">
      <w:start w:val="1"/>
      <w:numFmt w:val="lowerRoman"/>
      <w:lvlText w:val="%6."/>
      <w:lvlJc w:val="right"/>
      <w:pPr>
        <w:ind w:left="4290" w:hanging="180"/>
      </w:pPr>
    </w:lvl>
    <w:lvl w:ilvl="6" w:tplc="04240001" w:tentative="1">
      <w:start w:val="1"/>
      <w:numFmt w:val="decimal"/>
      <w:lvlText w:val="%7."/>
      <w:lvlJc w:val="left"/>
      <w:pPr>
        <w:ind w:left="5010" w:hanging="360"/>
      </w:pPr>
    </w:lvl>
    <w:lvl w:ilvl="7" w:tplc="04240003" w:tentative="1">
      <w:start w:val="1"/>
      <w:numFmt w:val="lowerLetter"/>
      <w:lvlText w:val="%8."/>
      <w:lvlJc w:val="left"/>
      <w:pPr>
        <w:ind w:left="5730" w:hanging="360"/>
      </w:pPr>
    </w:lvl>
    <w:lvl w:ilvl="8" w:tplc="04240005" w:tentative="1">
      <w:start w:val="1"/>
      <w:numFmt w:val="lowerRoman"/>
      <w:lvlText w:val="%9."/>
      <w:lvlJc w:val="right"/>
      <w:pPr>
        <w:ind w:left="6450" w:hanging="180"/>
      </w:pPr>
    </w:lvl>
  </w:abstractNum>
  <w:num w:numId="1">
    <w:abstractNumId w:val="11"/>
  </w:num>
  <w:num w:numId="2">
    <w:abstractNumId w:val="24"/>
  </w:num>
  <w:num w:numId="3">
    <w:abstractNumId w:val="12"/>
  </w:num>
  <w:num w:numId="4">
    <w:abstractNumId w:val="43"/>
  </w:num>
  <w:num w:numId="5">
    <w:abstractNumId w:val="0"/>
  </w:num>
  <w:num w:numId="6">
    <w:abstractNumId w:val="16"/>
  </w:num>
  <w:num w:numId="7">
    <w:abstractNumId w:val="36"/>
  </w:num>
  <w:num w:numId="8">
    <w:abstractNumId w:val="8"/>
  </w:num>
  <w:num w:numId="9">
    <w:abstractNumId w:val="15"/>
  </w:num>
  <w:num w:numId="10">
    <w:abstractNumId w:val="28"/>
  </w:num>
  <w:num w:numId="11">
    <w:abstractNumId w:val="3"/>
  </w:num>
  <w:num w:numId="12">
    <w:abstractNumId w:val="39"/>
  </w:num>
  <w:num w:numId="13">
    <w:abstractNumId w:val="21"/>
  </w:num>
  <w:num w:numId="14">
    <w:abstractNumId w:val="18"/>
  </w:num>
  <w:num w:numId="15">
    <w:abstractNumId w:val="23"/>
  </w:num>
  <w:num w:numId="16">
    <w:abstractNumId w:val="5"/>
  </w:num>
  <w:num w:numId="17">
    <w:abstractNumId w:val="14"/>
  </w:num>
  <w:num w:numId="18">
    <w:abstractNumId w:val="19"/>
  </w:num>
  <w:num w:numId="19">
    <w:abstractNumId w:val="35"/>
  </w:num>
  <w:num w:numId="20">
    <w:abstractNumId w:val="1"/>
  </w:num>
  <w:num w:numId="21">
    <w:abstractNumId w:val="37"/>
  </w:num>
  <w:num w:numId="22">
    <w:abstractNumId w:val="29"/>
  </w:num>
  <w:num w:numId="23">
    <w:abstractNumId w:val="34"/>
  </w:num>
  <w:num w:numId="24">
    <w:abstractNumId w:val="30"/>
  </w:num>
  <w:num w:numId="25">
    <w:abstractNumId w:val="38"/>
  </w:num>
  <w:num w:numId="26">
    <w:abstractNumId w:val="13"/>
  </w:num>
  <w:num w:numId="27">
    <w:abstractNumId w:val="13"/>
    <w:lvlOverride w:ilvl="0">
      <w:startOverride w:val="1"/>
    </w:lvlOverride>
  </w:num>
  <w:num w:numId="28">
    <w:abstractNumId w:val="41"/>
  </w:num>
  <w:num w:numId="29">
    <w:abstractNumId w:val="44"/>
  </w:num>
  <w:num w:numId="30">
    <w:abstractNumId w:val="32"/>
  </w:num>
  <w:num w:numId="31">
    <w:abstractNumId w:val="9"/>
  </w:num>
  <w:num w:numId="32">
    <w:abstractNumId w:val="7"/>
  </w:num>
  <w:num w:numId="33">
    <w:abstractNumId w:val="33"/>
  </w:num>
  <w:num w:numId="34">
    <w:abstractNumId w:val="4"/>
  </w:num>
  <w:num w:numId="35">
    <w:abstractNumId w:val="31"/>
  </w:num>
  <w:num w:numId="36">
    <w:abstractNumId w:val="20"/>
  </w:num>
  <w:num w:numId="37">
    <w:abstractNumId w:val="17"/>
  </w:num>
  <w:num w:numId="38">
    <w:abstractNumId w:val="10"/>
  </w:num>
  <w:num w:numId="39">
    <w:abstractNumId w:val="2"/>
  </w:num>
  <w:num w:numId="40">
    <w:abstractNumId w:val="40"/>
  </w:num>
  <w:num w:numId="41">
    <w:abstractNumId w:val="27"/>
  </w:num>
  <w:num w:numId="42">
    <w:abstractNumId w:val="26"/>
  </w:num>
  <w:num w:numId="43">
    <w:abstractNumId w:val="25"/>
  </w:num>
  <w:num w:numId="44">
    <w:abstractNumId w:val="42"/>
  </w:num>
  <w:num w:numId="45">
    <w:abstractNumId w:val="6"/>
  </w:num>
  <w:num w:numId="46">
    <w:abstractNumId w:val="2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943"/>
    <w:rsid w:val="00020A94"/>
    <w:rsid w:val="00020C3C"/>
    <w:rsid w:val="000237DC"/>
    <w:rsid w:val="00052972"/>
    <w:rsid w:val="0006061F"/>
    <w:rsid w:val="000613D6"/>
    <w:rsid w:val="00063C9C"/>
    <w:rsid w:val="000656FC"/>
    <w:rsid w:val="000749E3"/>
    <w:rsid w:val="00093BFC"/>
    <w:rsid w:val="000A7535"/>
    <w:rsid w:val="000E4D93"/>
    <w:rsid w:val="000F7022"/>
    <w:rsid w:val="00116098"/>
    <w:rsid w:val="001166C5"/>
    <w:rsid w:val="00133422"/>
    <w:rsid w:val="00137D37"/>
    <w:rsid w:val="001425F1"/>
    <w:rsid w:val="00146C59"/>
    <w:rsid w:val="00185434"/>
    <w:rsid w:val="00186D13"/>
    <w:rsid w:val="00192DC5"/>
    <w:rsid w:val="0019351E"/>
    <w:rsid w:val="00194784"/>
    <w:rsid w:val="001A1103"/>
    <w:rsid w:val="001A6210"/>
    <w:rsid w:val="001B16B8"/>
    <w:rsid w:val="001B4B21"/>
    <w:rsid w:val="001C7015"/>
    <w:rsid w:val="001D5860"/>
    <w:rsid w:val="001D5ED4"/>
    <w:rsid w:val="001D677D"/>
    <w:rsid w:val="001F1DF4"/>
    <w:rsid w:val="002008C7"/>
    <w:rsid w:val="002068BF"/>
    <w:rsid w:val="00222632"/>
    <w:rsid w:val="00227BAC"/>
    <w:rsid w:val="00241DB7"/>
    <w:rsid w:val="00265E54"/>
    <w:rsid w:val="00286311"/>
    <w:rsid w:val="002A3D43"/>
    <w:rsid w:val="002A5688"/>
    <w:rsid w:val="002C7BD2"/>
    <w:rsid w:val="002C7E93"/>
    <w:rsid w:val="002D176B"/>
    <w:rsid w:val="002D5D6F"/>
    <w:rsid w:val="002D65B6"/>
    <w:rsid w:val="002D732A"/>
    <w:rsid w:val="002E3D26"/>
    <w:rsid w:val="002F0551"/>
    <w:rsid w:val="002F3BF7"/>
    <w:rsid w:val="00300959"/>
    <w:rsid w:val="0032203A"/>
    <w:rsid w:val="00326959"/>
    <w:rsid w:val="00333229"/>
    <w:rsid w:val="0033429D"/>
    <w:rsid w:val="00344CAE"/>
    <w:rsid w:val="003546C8"/>
    <w:rsid w:val="0036190D"/>
    <w:rsid w:val="00361C20"/>
    <w:rsid w:val="00370A0F"/>
    <w:rsid w:val="00370C98"/>
    <w:rsid w:val="00386297"/>
    <w:rsid w:val="003A0A26"/>
    <w:rsid w:val="003A45ED"/>
    <w:rsid w:val="003A518F"/>
    <w:rsid w:val="003A6922"/>
    <w:rsid w:val="003B0803"/>
    <w:rsid w:val="003B4785"/>
    <w:rsid w:val="003C2CED"/>
    <w:rsid w:val="003C7110"/>
    <w:rsid w:val="003D1468"/>
    <w:rsid w:val="003F1E2B"/>
    <w:rsid w:val="003F2879"/>
    <w:rsid w:val="0040213B"/>
    <w:rsid w:val="004226E3"/>
    <w:rsid w:val="00445EAE"/>
    <w:rsid w:val="00450338"/>
    <w:rsid w:val="00483D1C"/>
    <w:rsid w:val="0049688E"/>
    <w:rsid w:val="004A1FD3"/>
    <w:rsid w:val="004A6B7F"/>
    <w:rsid w:val="004A7EC4"/>
    <w:rsid w:val="004C04B7"/>
    <w:rsid w:val="004E1585"/>
    <w:rsid w:val="004E412F"/>
    <w:rsid w:val="004E5C0A"/>
    <w:rsid w:val="004F3C52"/>
    <w:rsid w:val="00503DD1"/>
    <w:rsid w:val="005045BA"/>
    <w:rsid w:val="0051202A"/>
    <w:rsid w:val="00514301"/>
    <w:rsid w:val="0051682B"/>
    <w:rsid w:val="005406E4"/>
    <w:rsid w:val="00547B35"/>
    <w:rsid w:val="005557BF"/>
    <w:rsid w:val="00560CFB"/>
    <w:rsid w:val="00561C09"/>
    <w:rsid w:val="00572FA7"/>
    <w:rsid w:val="00582CC1"/>
    <w:rsid w:val="00596BAE"/>
    <w:rsid w:val="005B2399"/>
    <w:rsid w:val="005E2BBA"/>
    <w:rsid w:val="00604F2B"/>
    <w:rsid w:val="00606145"/>
    <w:rsid w:val="00617602"/>
    <w:rsid w:val="00624B87"/>
    <w:rsid w:val="00650CD9"/>
    <w:rsid w:val="00652F1A"/>
    <w:rsid w:val="00655E16"/>
    <w:rsid w:val="006709CD"/>
    <w:rsid w:val="006754EB"/>
    <w:rsid w:val="00691F0E"/>
    <w:rsid w:val="006A2C56"/>
    <w:rsid w:val="006C1E42"/>
    <w:rsid w:val="006D196C"/>
    <w:rsid w:val="006D3962"/>
    <w:rsid w:val="006E5CE2"/>
    <w:rsid w:val="006F400A"/>
    <w:rsid w:val="00701379"/>
    <w:rsid w:val="007152C4"/>
    <w:rsid w:val="0073173A"/>
    <w:rsid w:val="0073214E"/>
    <w:rsid w:val="007428B1"/>
    <w:rsid w:val="0074562D"/>
    <w:rsid w:val="00756052"/>
    <w:rsid w:val="00770470"/>
    <w:rsid w:val="00777C9F"/>
    <w:rsid w:val="00781A3F"/>
    <w:rsid w:val="00786384"/>
    <w:rsid w:val="00787F43"/>
    <w:rsid w:val="00797A70"/>
    <w:rsid w:val="007B4DF8"/>
    <w:rsid w:val="007B684B"/>
    <w:rsid w:val="007C25A1"/>
    <w:rsid w:val="007C3F87"/>
    <w:rsid w:val="007E0C72"/>
    <w:rsid w:val="007F0B09"/>
    <w:rsid w:val="00803797"/>
    <w:rsid w:val="00805087"/>
    <w:rsid w:val="00814299"/>
    <w:rsid w:val="008175EA"/>
    <w:rsid w:val="00822684"/>
    <w:rsid w:val="00832136"/>
    <w:rsid w:val="00855B97"/>
    <w:rsid w:val="008563A0"/>
    <w:rsid w:val="008652FD"/>
    <w:rsid w:val="00873CA8"/>
    <w:rsid w:val="00880989"/>
    <w:rsid w:val="008811D3"/>
    <w:rsid w:val="00881332"/>
    <w:rsid w:val="008928D6"/>
    <w:rsid w:val="008A1F7F"/>
    <w:rsid w:val="008B0366"/>
    <w:rsid w:val="008B529B"/>
    <w:rsid w:val="008B5AFB"/>
    <w:rsid w:val="008C0E91"/>
    <w:rsid w:val="008D175C"/>
    <w:rsid w:val="008D7557"/>
    <w:rsid w:val="008F1863"/>
    <w:rsid w:val="00921554"/>
    <w:rsid w:val="00931E72"/>
    <w:rsid w:val="00935BEC"/>
    <w:rsid w:val="00954649"/>
    <w:rsid w:val="00955C87"/>
    <w:rsid w:val="009566EF"/>
    <w:rsid w:val="00995B90"/>
    <w:rsid w:val="00995BED"/>
    <w:rsid w:val="009A75E6"/>
    <w:rsid w:val="009B41D2"/>
    <w:rsid w:val="009C05E0"/>
    <w:rsid w:val="009C4668"/>
    <w:rsid w:val="009D1760"/>
    <w:rsid w:val="009D2246"/>
    <w:rsid w:val="009D7B39"/>
    <w:rsid w:val="009E21E5"/>
    <w:rsid w:val="009E4F5D"/>
    <w:rsid w:val="009F4B67"/>
    <w:rsid w:val="009F4E00"/>
    <w:rsid w:val="00A02E5C"/>
    <w:rsid w:val="00A10F60"/>
    <w:rsid w:val="00A33763"/>
    <w:rsid w:val="00A62C28"/>
    <w:rsid w:val="00A660AE"/>
    <w:rsid w:val="00A72276"/>
    <w:rsid w:val="00A819DA"/>
    <w:rsid w:val="00A85446"/>
    <w:rsid w:val="00AA364E"/>
    <w:rsid w:val="00AA3EB1"/>
    <w:rsid w:val="00AB2752"/>
    <w:rsid w:val="00AC374D"/>
    <w:rsid w:val="00AC51DA"/>
    <w:rsid w:val="00AD77FB"/>
    <w:rsid w:val="00AE2724"/>
    <w:rsid w:val="00B011BB"/>
    <w:rsid w:val="00B01FEF"/>
    <w:rsid w:val="00B0240F"/>
    <w:rsid w:val="00B05204"/>
    <w:rsid w:val="00B126F7"/>
    <w:rsid w:val="00B251DF"/>
    <w:rsid w:val="00B3718B"/>
    <w:rsid w:val="00B460CA"/>
    <w:rsid w:val="00B50EEA"/>
    <w:rsid w:val="00B528B7"/>
    <w:rsid w:val="00B55F30"/>
    <w:rsid w:val="00B72A7E"/>
    <w:rsid w:val="00B77B75"/>
    <w:rsid w:val="00B865F3"/>
    <w:rsid w:val="00B86D6C"/>
    <w:rsid w:val="00B90129"/>
    <w:rsid w:val="00B928B0"/>
    <w:rsid w:val="00BA181B"/>
    <w:rsid w:val="00BB2BA2"/>
    <w:rsid w:val="00BC3A57"/>
    <w:rsid w:val="00BC550B"/>
    <w:rsid w:val="00BC756F"/>
    <w:rsid w:val="00BD130F"/>
    <w:rsid w:val="00BD4882"/>
    <w:rsid w:val="00BF2C21"/>
    <w:rsid w:val="00BF68A2"/>
    <w:rsid w:val="00C00676"/>
    <w:rsid w:val="00C12971"/>
    <w:rsid w:val="00C238DA"/>
    <w:rsid w:val="00C3292C"/>
    <w:rsid w:val="00C359A1"/>
    <w:rsid w:val="00C510D0"/>
    <w:rsid w:val="00C530B4"/>
    <w:rsid w:val="00C7054B"/>
    <w:rsid w:val="00C807FB"/>
    <w:rsid w:val="00C96E13"/>
    <w:rsid w:val="00CA0648"/>
    <w:rsid w:val="00CA2130"/>
    <w:rsid w:val="00CA3E3B"/>
    <w:rsid w:val="00CA657C"/>
    <w:rsid w:val="00CB196A"/>
    <w:rsid w:val="00CB2490"/>
    <w:rsid w:val="00CB46B5"/>
    <w:rsid w:val="00CB538E"/>
    <w:rsid w:val="00CC1194"/>
    <w:rsid w:val="00CC4260"/>
    <w:rsid w:val="00CC6DD0"/>
    <w:rsid w:val="00CD5037"/>
    <w:rsid w:val="00CF65D0"/>
    <w:rsid w:val="00D03145"/>
    <w:rsid w:val="00D058C3"/>
    <w:rsid w:val="00D228F7"/>
    <w:rsid w:val="00D22A60"/>
    <w:rsid w:val="00D34358"/>
    <w:rsid w:val="00D428BB"/>
    <w:rsid w:val="00D5155F"/>
    <w:rsid w:val="00D53315"/>
    <w:rsid w:val="00D767EB"/>
    <w:rsid w:val="00D92F35"/>
    <w:rsid w:val="00DA305A"/>
    <w:rsid w:val="00DC0628"/>
    <w:rsid w:val="00DC62A0"/>
    <w:rsid w:val="00DC6AF5"/>
    <w:rsid w:val="00DF0438"/>
    <w:rsid w:val="00E0293D"/>
    <w:rsid w:val="00E10E87"/>
    <w:rsid w:val="00E15ADC"/>
    <w:rsid w:val="00E16AD7"/>
    <w:rsid w:val="00E22153"/>
    <w:rsid w:val="00E3088E"/>
    <w:rsid w:val="00E464E5"/>
    <w:rsid w:val="00E4743F"/>
    <w:rsid w:val="00E54F81"/>
    <w:rsid w:val="00E54F9D"/>
    <w:rsid w:val="00E61980"/>
    <w:rsid w:val="00E724B4"/>
    <w:rsid w:val="00E75B4C"/>
    <w:rsid w:val="00E81943"/>
    <w:rsid w:val="00E877E9"/>
    <w:rsid w:val="00E90BFD"/>
    <w:rsid w:val="00E911BB"/>
    <w:rsid w:val="00E93CE6"/>
    <w:rsid w:val="00EA7B41"/>
    <w:rsid w:val="00EB0868"/>
    <w:rsid w:val="00EB1BE9"/>
    <w:rsid w:val="00EB578A"/>
    <w:rsid w:val="00ED538A"/>
    <w:rsid w:val="00ED734F"/>
    <w:rsid w:val="00EE0136"/>
    <w:rsid w:val="00EE15BF"/>
    <w:rsid w:val="00EE42A2"/>
    <w:rsid w:val="00EF3A5B"/>
    <w:rsid w:val="00F138CC"/>
    <w:rsid w:val="00F138FB"/>
    <w:rsid w:val="00F244A3"/>
    <w:rsid w:val="00F25AC4"/>
    <w:rsid w:val="00F27AEC"/>
    <w:rsid w:val="00F30050"/>
    <w:rsid w:val="00F33188"/>
    <w:rsid w:val="00F34A99"/>
    <w:rsid w:val="00F552E0"/>
    <w:rsid w:val="00F61366"/>
    <w:rsid w:val="00F62722"/>
    <w:rsid w:val="00F6514B"/>
    <w:rsid w:val="00F662F4"/>
    <w:rsid w:val="00F84D45"/>
    <w:rsid w:val="00F96C46"/>
    <w:rsid w:val="00FB19F7"/>
    <w:rsid w:val="00FC1B63"/>
    <w:rsid w:val="00FD0F7A"/>
    <w:rsid w:val="00FD792D"/>
    <w:rsid w:val="00FE495B"/>
    <w:rsid w:val="00FE5DD3"/>
    <w:rsid w:val="00FF183D"/>
    <w:rsid w:val="00FF1DEF"/>
    <w:rsid w:val="00FF51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ADFCD"/>
  <w15:docId w15:val="{3C6FEA49-737D-4D9A-B053-854EFA06C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175EA"/>
    <w:pPr>
      <w:spacing w:line="276" w:lineRule="auto"/>
      <w:jc w:val="both"/>
    </w:pPr>
    <w:rPr>
      <w:rFonts w:ascii="Times New Roman" w:hAnsi="Times New Roman"/>
      <w:sz w:val="24"/>
      <w:szCs w:val="22"/>
      <w:lang w:eastAsia="en-US"/>
    </w:rPr>
  </w:style>
  <w:style w:type="paragraph" w:styleId="Naslov1">
    <w:name w:val="heading 1"/>
    <w:basedOn w:val="Navaden"/>
    <w:next w:val="Navaden"/>
    <w:qFormat/>
    <w:rsid w:val="008175EA"/>
    <w:pPr>
      <w:keepNext/>
      <w:numPr>
        <w:numId w:val="1"/>
      </w:numPr>
      <w:spacing w:before="120" w:after="240"/>
      <w:ind w:left="357" w:hanging="357"/>
      <w:outlineLvl w:val="0"/>
    </w:pPr>
    <w:rPr>
      <w:rFonts w:eastAsia="Times New Roman"/>
      <w:b/>
      <w:caps/>
      <w:sz w:val="32"/>
      <w:szCs w:val="30"/>
    </w:rPr>
  </w:style>
  <w:style w:type="paragraph" w:styleId="Naslov2">
    <w:name w:val="heading 2"/>
    <w:basedOn w:val="Navaden"/>
    <w:next w:val="Navaden"/>
    <w:autoRedefine/>
    <w:qFormat/>
    <w:rsid w:val="00B50EEA"/>
    <w:pPr>
      <w:keepNext/>
      <w:numPr>
        <w:ilvl w:val="1"/>
        <w:numId w:val="1"/>
      </w:numPr>
      <w:spacing w:before="200"/>
      <w:outlineLvl w:val="1"/>
    </w:pPr>
    <w:rPr>
      <w:rFonts w:eastAsia="Times New Roman"/>
      <w:b/>
      <w:bCs/>
      <w:iCs/>
      <w:sz w:val="28"/>
      <w:szCs w:val="28"/>
      <w:lang w:eastAsia="sl-SI"/>
    </w:rPr>
  </w:style>
  <w:style w:type="paragraph" w:styleId="Naslov3">
    <w:name w:val="heading 3"/>
    <w:basedOn w:val="Navaden"/>
    <w:next w:val="Navaden"/>
    <w:autoRedefine/>
    <w:qFormat/>
    <w:rsid w:val="001A6210"/>
    <w:pPr>
      <w:spacing w:after="60"/>
      <w:jc w:val="left"/>
      <w:outlineLvl w:val="2"/>
    </w:pPr>
    <w:rPr>
      <w:b/>
      <w:lang w:eastAsia="sl-SI"/>
    </w:rPr>
  </w:style>
  <w:style w:type="paragraph" w:styleId="Naslov4">
    <w:name w:val="heading 4"/>
    <w:basedOn w:val="Navaden"/>
    <w:next w:val="Navaden"/>
    <w:qFormat/>
    <w:rsid w:val="00AD77FB"/>
    <w:pPr>
      <w:spacing w:after="60"/>
      <w:jc w:val="left"/>
      <w:outlineLvl w:val="3"/>
    </w:pPr>
    <w:rPr>
      <w: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rPr>
      <w:rFonts w:ascii="Times New Roman" w:eastAsia="Times New Roman" w:hAnsi="Times New Roman"/>
      <w:b/>
      <w:caps/>
      <w:sz w:val="32"/>
      <w:szCs w:val="30"/>
      <w:lang w:eastAsia="en-US"/>
    </w:rPr>
  </w:style>
  <w:style w:type="character" w:customStyle="1" w:styleId="Naslov2Znak">
    <w:name w:val="Naslov 2 Znak"/>
    <w:rPr>
      <w:rFonts w:ascii="Times New Roman" w:eastAsia="Times New Roman" w:hAnsi="Times New Roman"/>
      <w:b/>
      <w:bCs/>
      <w:iCs/>
      <w:sz w:val="28"/>
      <w:szCs w:val="28"/>
    </w:rPr>
  </w:style>
  <w:style w:type="character" w:customStyle="1" w:styleId="Naslov3Znak">
    <w:name w:val="Naslov 3 Znak"/>
    <w:rPr>
      <w:rFonts w:ascii="Times New Roman" w:eastAsia="Calibri" w:hAnsi="Times New Roman" w:cs="Times New Roman"/>
      <w:b/>
      <w:sz w:val="24"/>
      <w:lang w:eastAsia="sl-SI"/>
    </w:rPr>
  </w:style>
  <w:style w:type="character" w:customStyle="1" w:styleId="Naslov4Znak">
    <w:name w:val="Naslov 4 Znak"/>
    <w:rPr>
      <w:rFonts w:ascii="Times New Roman" w:eastAsia="Calibri" w:hAnsi="Times New Roman" w:cs="Times New Roman"/>
      <w:b/>
      <w:sz w:val="24"/>
    </w:rPr>
  </w:style>
  <w:style w:type="character" w:styleId="Hiperpovezava">
    <w:name w:val="Hyperlink"/>
    <w:uiPriority w:val="99"/>
    <w:unhideWhenUsed/>
    <w:rPr>
      <w:rFonts w:ascii="Verdana" w:hAnsi="Verdana" w:hint="default"/>
      <w:strike w:val="0"/>
      <w:dstrike w:val="0"/>
      <w:color w:val="000066"/>
      <w:u w:val="none"/>
      <w:effect w:val="none"/>
    </w:rPr>
  </w:style>
  <w:style w:type="paragraph" w:styleId="Odstavekseznama">
    <w:name w:val="List Paragraph"/>
    <w:basedOn w:val="Navaden"/>
    <w:link w:val="OdstavekseznamaZnak"/>
    <w:uiPriority w:val="34"/>
    <w:qFormat/>
    <w:pPr>
      <w:ind w:left="720"/>
      <w:contextualSpacing/>
    </w:pPr>
  </w:style>
  <w:style w:type="paragraph" w:styleId="Glava">
    <w:name w:val="header"/>
    <w:basedOn w:val="Navaden"/>
    <w:unhideWhenUsed/>
    <w:pPr>
      <w:tabs>
        <w:tab w:val="center" w:pos="4536"/>
        <w:tab w:val="right" w:pos="9072"/>
      </w:tabs>
      <w:spacing w:line="240" w:lineRule="auto"/>
    </w:pPr>
  </w:style>
  <w:style w:type="character" w:customStyle="1" w:styleId="GlavaZnak">
    <w:name w:val="Glava Znak"/>
    <w:semiHidden/>
    <w:rPr>
      <w:rFonts w:ascii="Times New Roman" w:eastAsia="Calibri" w:hAnsi="Times New Roman" w:cs="Times New Roman"/>
      <w:sz w:val="24"/>
    </w:rPr>
  </w:style>
  <w:style w:type="paragraph" w:styleId="Noga">
    <w:name w:val="footer"/>
    <w:basedOn w:val="Navaden"/>
    <w:uiPriority w:val="99"/>
    <w:unhideWhenUsed/>
    <w:pPr>
      <w:tabs>
        <w:tab w:val="center" w:pos="4536"/>
        <w:tab w:val="right" w:pos="9072"/>
      </w:tabs>
      <w:spacing w:line="240" w:lineRule="auto"/>
    </w:pPr>
  </w:style>
  <w:style w:type="character" w:customStyle="1" w:styleId="NogaZnak">
    <w:name w:val="Noga Znak"/>
    <w:uiPriority w:val="99"/>
    <w:rPr>
      <w:rFonts w:ascii="Times New Roman" w:eastAsia="Calibri" w:hAnsi="Times New Roman" w:cs="Times New Roman"/>
      <w:sz w:val="24"/>
    </w:rPr>
  </w:style>
  <w:style w:type="paragraph" w:styleId="Napis">
    <w:name w:val="caption"/>
    <w:basedOn w:val="Navaden"/>
    <w:next w:val="Navaden"/>
    <w:uiPriority w:val="35"/>
    <w:qFormat/>
    <w:rPr>
      <w:b/>
      <w:bCs/>
      <w:sz w:val="20"/>
      <w:szCs w:val="20"/>
    </w:rPr>
  </w:style>
  <w:style w:type="character" w:customStyle="1" w:styleId="Sprotnaopomba-besediloZnak">
    <w:name w:val="Sprotna opomba - besedilo Znak"/>
    <w:semiHidden/>
    <w:rPr>
      <w:rFonts w:ascii="Times New Roman" w:eastAsia="Calibri" w:hAnsi="Times New Roman" w:cs="Times New Roman"/>
      <w:sz w:val="20"/>
      <w:szCs w:val="20"/>
    </w:rPr>
  </w:style>
  <w:style w:type="paragraph" w:styleId="Sprotnaopomba-besedilo">
    <w:name w:val="footnote text"/>
    <w:basedOn w:val="Navaden"/>
    <w:semiHidden/>
    <w:unhideWhenUsed/>
    <w:rPr>
      <w:sz w:val="20"/>
      <w:szCs w:val="20"/>
    </w:rPr>
  </w:style>
  <w:style w:type="paragraph" w:customStyle="1" w:styleId="Komentar-besedilo">
    <w:name w:val="Komentar - besedilo"/>
    <w:basedOn w:val="Navaden"/>
    <w:semiHidden/>
    <w:unhideWhenUsed/>
    <w:rPr>
      <w:sz w:val="20"/>
      <w:szCs w:val="20"/>
    </w:rPr>
  </w:style>
  <w:style w:type="character" w:customStyle="1" w:styleId="PripombabesediloZnak">
    <w:name w:val="Pripomba – besedilo Znak"/>
    <w:rPr>
      <w:rFonts w:ascii="Times New Roman" w:eastAsia="Calibri" w:hAnsi="Times New Roman" w:cs="Times New Roman"/>
      <w:sz w:val="20"/>
      <w:szCs w:val="20"/>
    </w:rPr>
  </w:style>
  <w:style w:type="paragraph" w:styleId="Kazaloslik">
    <w:name w:val="table of figures"/>
    <w:basedOn w:val="Navaden"/>
    <w:next w:val="Navaden"/>
    <w:uiPriority w:val="99"/>
    <w:unhideWhenUsed/>
    <w:pPr>
      <w:ind w:left="480" w:hanging="480"/>
      <w:jc w:val="left"/>
    </w:pPr>
    <w:rPr>
      <w:rFonts w:ascii="Calibri" w:hAnsi="Calibri" w:cs="Calibri"/>
      <w:smallCaps/>
      <w:sz w:val="20"/>
      <w:szCs w:val="20"/>
    </w:rPr>
  </w:style>
  <w:style w:type="paragraph" w:styleId="Besedilooblaka">
    <w:name w:val="Balloon Text"/>
    <w:basedOn w:val="Navaden"/>
    <w:semiHidden/>
    <w:unhideWhenUsed/>
    <w:pPr>
      <w:spacing w:line="240" w:lineRule="auto"/>
    </w:pPr>
    <w:rPr>
      <w:rFonts w:ascii="Tahoma" w:hAnsi="Tahoma" w:cs="Tahoma"/>
      <w:sz w:val="16"/>
      <w:szCs w:val="16"/>
    </w:rPr>
  </w:style>
  <w:style w:type="character" w:customStyle="1" w:styleId="BesedilooblakaZnak">
    <w:name w:val="Besedilo oblačka Znak"/>
    <w:semiHidden/>
    <w:rPr>
      <w:rFonts w:ascii="Tahoma" w:eastAsia="Calibri" w:hAnsi="Tahoma" w:cs="Tahoma"/>
      <w:sz w:val="16"/>
      <w:szCs w:val="16"/>
    </w:rPr>
  </w:style>
  <w:style w:type="paragraph" w:customStyle="1" w:styleId="Slika">
    <w:name w:val="Slika"/>
    <w:basedOn w:val="Navaden"/>
    <w:next w:val="Navaden"/>
    <w:qFormat/>
    <w:pPr>
      <w:jc w:val="center"/>
    </w:pPr>
    <w:rPr>
      <w:i/>
    </w:rPr>
  </w:style>
  <w:style w:type="character" w:styleId="HTML-citat">
    <w:name w:val="HTML Cite"/>
    <w:semiHidden/>
    <w:unhideWhenUsed/>
    <w:rPr>
      <w:i/>
      <w:iCs/>
    </w:rPr>
  </w:style>
  <w:style w:type="paragraph" w:styleId="Kazalovsebine1">
    <w:name w:val="toc 1"/>
    <w:basedOn w:val="Navaden"/>
    <w:next w:val="Navaden"/>
    <w:autoRedefine/>
    <w:uiPriority w:val="39"/>
    <w:unhideWhenUsed/>
    <w:pPr>
      <w:spacing w:before="120" w:after="120"/>
      <w:jc w:val="left"/>
    </w:pPr>
    <w:rPr>
      <w:rFonts w:asciiTheme="minorHAnsi" w:hAnsiTheme="minorHAnsi"/>
      <w:b/>
      <w:bCs/>
      <w:caps/>
      <w:sz w:val="20"/>
      <w:szCs w:val="20"/>
    </w:rPr>
  </w:style>
  <w:style w:type="paragraph" w:styleId="Kazalovsebine2">
    <w:name w:val="toc 2"/>
    <w:basedOn w:val="Navaden"/>
    <w:next w:val="Navaden"/>
    <w:autoRedefine/>
    <w:uiPriority w:val="39"/>
    <w:unhideWhenUsed/>
    <w:pPr>
      <w:ind w:left="240"/>
      <w:jc w:val="left"/>
    </w:pPr>
    <w:rPr>
      <w:rFonts w:asciiTheme="minorHAnsi" w:hAnsiTheme="minorHAnsi"/>
      <w:smallCaps/>
      <w:sz w:val="20"/>
      <w:szCs w:val="20"/>
    </w:rPr>
  </w:style>
  <w:style w:type="paragraph" w:styleId="Kazalovsebine3">
    <w:name w:val="toc 3"/>
    <w:basedOn w:val="Navaden"/>
    <w:next w:val="Navaden"/>
    <w:autoRedefine/>
    <w:uiPriority w:val="39"/>
    <w:unhideWhenUsed/>
    <w:pPr>
      <w:ind w:left="480"/>
      <w:jc w:val="left"/>
    </w:pPr>
    <w:rPr>
      <w:rFonts w:asciiTheme="minorHAnsi" w:hAnsiTheme="minorHAnsi"/>
      <w:i/>
      <w:iCs/>
      <w:sz w:val="20"/>
      <w:szCs w:val="20"/>
    </w:rPr>
  </w:style>
  <w:style w:type="paragraph" w:styleId="Kazalovsebine4">
    <w:name w:val="toc 4"/>
    <w:basedOn w:val="Navaden"/>
    <w:next w:val="Navaden"/>
    <w:autoRedefine/>
    <w:uiPriority w:val="39"/>
    <w:unhideWhenUsed/>
    <w:pPr>
      <w:ind w:left="720"/>
      <w:jc w:val="left"/>
    </w:pPr>
    <w:rPr>
      <w:rFonts w:asciiTheme="minorHAnsi" w:hAnsiTheme="minorHAnsi"/>
      <w:sz w:val="18"/>
      <w:szCs w:val="18"/>
    </w:rPr>
  </w:style>
  <w:style w:type="paragraph" w:styleId="Kazalovsebine5">
    <w:name w:val="toc 5"/>
    <w:basedOn w:val="Navaden"/>
    <w:next w:val="Navaden"/>
    <w:autoRedefine/>
    <w:uiPriority w:val="39"/>
    <w:unhideWhenUsed/>
    <w:pPr>
      <w:ind w:left="960"/>
      <w:jc w:val="left"/>
    </w:pPr>
    <w:rPr>
      <w:rFonts w:asciiTheme="minorHAnsi" w:hAnsiTheme="minorHAnsi"/>
      <w:sz w:val="18"/>
      <w:szCs w:val="18"/>
    </w:rPr>
  </w:style>
  <w:style w:type="paragraph" w:styleId="Kazalovsebine6">
    <w:name w:val="toc 6"/>
    <w:basedOn w:val="Navaden"/>
    <w:next w:val="Navaden"/>
    <w:autoRedefine/>
    <w:uiPriority w:val="39"/>
    <w:unhideWhenUsed/>
    <w:pPr>
      <w:ind w:left="1200"/>
      <w:jc w:val="left"/>
    </w:pPr>
    <w:rPr>
      <w:rFonts w:asciiTheme="minorHAnsi" w:hAnsiTheme="minorHAnsi"/>
      <w:sz w:val="18"/>
      <w:szCs w:val="18"/>
    </w:rPr>
  </w:style>
  <w:style w:type="paragraph" w:styleId="Kazalovsebine7">
    <w:name w:val="toc 7"/>
    <w:basedOn w:val="Navaden"/>
    <w:next w:val="Navaden"/>
    <w:autoRedefine/>
    <w:uiPriority w:val="39"/>
    <w:unhideWhenUsed/>
    <w:pPr>
      <w:ind w:left="1440"/>
      <w:jc w:val="left"/>
    </w:pPr>
    <w:rPr>
      <w:rFonts w:asciiTheme="minorHAnsi" w:hAnsiTheme="minorHAnsi"/>
      <w:sz w:val="18"/>
      <w:szCs w:val="18"/>
    </w:rPr>
  </w:style>
  <w:style w:type="paragraph" w:styleId="Kazalovsebine8">
    <w:name w:val="toc 8"/>
    <w:basedOn w:val="Navaden"/>
    <w:next w:val="Navaden"/>
    <w:autoRedefine/>
    <w:uiPriority w:val="39"/>
    <w:unhideWhenUsed/>
    <w:pPr>
      <w:ind w:left="1680"/>
      <w:jc w:val="left"/>
    </w:pPr>
    <w:rPr>
      <w:rFonts w:asciiTheme="minorHAnsi" w:hAnsiTheme="minorHAnsi"/>
      <w:sz w:val="18"/>
      <w:szCs w:val="18"/>
    </w:rPr>
  </w:style>
  <w:style w:type="paragraph" w:styleId="Kazalovsebine9">
    <w:name w:val="toc 9"/>
    <w:basedOn w:val="Navaden"/>
    <w:next w:val="Navaden"/>
    <w:autoRedefine/>
    <w:uiPriority w:val="39"/>
    <w:unhideWhenUsed/>
    <w:pPr>
      <w:ind w:left="1920"/>
      <w:jc w:val="left"/>
    </w:pPr>
    <w:rPr>
      <w:rFonts w:asciiTheme="minorHAnsi" w:hAnsiTheme="minorHAnsi"/>
      <w:sz w:val="18"/>
      <w:szCs w:val="18"/>
    </w:rPr>
  </w:style>
  <w:style w:type="paragraph" w:customStyle="1" w:styleId="Default">
    <w:name w:val="Default"/>
    <w:rsid w:val="00E93CE6"/>
    <w:pPr>
      <w:autoSpaceDE w:val="0"/>
      <w:autoSpaceDN w:val="0"/>
      <w:adjustRightInd w:val="0"/>
    </w:pPr>
    <w:rPr>
      <w:rFonts w:ascii="Times New Roman" w:hAnsi="Times New Roman"/>
      <w:color w:val="000000"/>
      <w:sz w:val="24"/>
      <w:szCs w:val="24"/>
    </w:rPr>
  </w:style>
  <w:style w:type="paragraph" w:customStyle="1" w:styleId="nastevanje">
    <w:name w:val="nastevanje"/>
    <w:basedOn w:val="Odstavekseznama"/>
    <w:link w:val="nastevanjeChar1"/>
    <w:autoRedefine/>
    <w:uiPriority w:val="99"/>
    <w:qFormat/>
    <w:rsid w:val="00C510D0"/>
    <w:pPr>
      <w:numPr>
        <w:numId w:val="6"/>
      </w:numPr>
      <w:spacing w:after="120" w:line="240" w:lineRule="auto"/>
      <w:ind w:left="1094" w:hanging="357"/>
      <w:contextualSpacing w:val="0"/>
    </w:pPr>
    <w:rPr>
      <w:rFonts w:ascii="Calibri" w:eastAsiaTheme="minorHAnsi" w:hAnsi="Calibri" w:cstheme="minorBidi"/>
      <w:szCs w:val="24"/>
    </w:rPr>
  </w:style>
  <w:style w:type="paragraph" w:customStyle="1" w:styleId="nastevanje4">
    <w:name w:val="nastevanje 4"/>
    <w:basedOn w:val="nastevanje"/>
    <w:link w:val="nastevanje4Char"/>
    <w:uiPriority w:val="99"/>
    <w:qFormat/>
    <w:rsid w:val="00C510D0"/>
    <w:pPr>
      <w:ind w:left="714"/>
    </w:pPr>
  </w:style>
  <w:style w:type="character" w:customStyle="1" w:styleId="nastevanje4Char">
    <w:name w:val="nastevanje 4 Char"/>
    <w:basedOn w:val="Privzetapisavaodstavka"/>
    <w:link w:val="nastevanje4"/>
    <w:uiPriority w:val="99"/>
    <w:rsid w:val="00C510D0"/>
    <w:rPr>
      <w:rFonts w:eastAsiaTheme="minorHAnsi" w:cstheme="minorBidi"/>
      <w:sz w:val="24"/>
      <w:szCs w:val="24"/>
      <w:lang w:eastAsia="en-US"/>
    </w:rPr>
  </w:style>
  <w:style w:type="paragraph" w:customStyle="1" w:styleId="nastevanje2">
    <w:name w:val="nastevanje 2"/>
    <w:basedOn w:val="Brezrazmikov"/>
    <w:link w:val="nastevanje2Char"/>
    <w:autoRedefine/>
    <w:qFormat/>
    <w:rsid w:val="00C510D0"/>
    <w:pPr>
      <w:numPr>
        <w:numId w:val="7"/>
      </w:numPr>
      <w:spacing w:after="120"/>
      <w:jc w:val="left"/>
    </w:pPr>
    <w:rPr>
      <w:rFonts w:asciiTheme="minorHAnsi" w:eastAsiaTheme="minorHAnsi" w:hAnsiTheme="minorHAnsi" w:cstheme="minorBidi"/>
      <w:b/>
      <w:szCs w:val="24"/>
    </w:rPr>
  </w:style>
  <w:style w:type="character" w:customStyle="1" w:styleId="nastevanje2Char">
    <w:name w:val="nastevanje 2 Char"/>
    <w:basedOn w:val="Privzetapisavaodstavka"/>
    <w:link w:val="nastevanje2"/>
    <w:rsid w:val="00C510D0"/>
    <w:rPr>
      <w:rFonts w:asciiTheme="minorHAnsi" w:eastAsiaTheme="minorHAnsi" w:hAnsiTheme="minorHAnsi" w:cstheme="minorBidi"/>
      <w:b/>
      <w:sz w:val="24"/>
      <w:szCs w:val="24"/>
      <w:lang w:eastAsia="en-US"/>
    </w:rPr>
  </w:style>
  <w:style w:type="paragraph" w:styleId="Brezrazmikov">
    <w:name w:val="No Spacing"/>
    <w:link w:val="BrezrazmikovZnak"/>
    <w:uiPriority w:val="1"/>
    <w:qFormat/>
    <w:rsid w:val="00C510D0"/>
    <w:pPr>
      <w:jc w:val="both"/>
    </w:pPr>
    <w:rPr>
      <w:rFonts w:ascii="Times New Roman" w:hAnsi="Times New Roman"/>
      <w:sz w:val="24"/>
      <w:szCs w:val="22"/>
      <w:lang w:eastAsia="en-US"/>
    </w:rPr>
  </w:style>
  <w:style w:type="character" w:customStyle="1" w:styleId="OdstavekseznamaZnak">
    <w:name w:val="Odstavek seznama Znak"/>
    <w:basedOn w:val="Privzetapisavaodstavka"/>
    <w:link w:val="Odstavekseznama"/>
    <w:uiPriority w:val="34"/>
    <w:rsid w:val="00AA364E"/>
    <w:rPr>
      <w:rFonts w:ascii="Times New Roman" w:hAnsi="Times New Roman"/>
      <w:sz w:val="24"/>
      <w:szCs w:val="22"/>
      <w:lang w:eastAsia="en-US"/>
    </w:rPr>
  </w:style>
  <w:style w:type="character" w:customStyle="1" w:styleId="BrezrazmikovZnak">
    <w:name w:val="Brez razmikov Znak"/>
    <w:basedOn w:val="Privzetapisavaodstavka"/>
    <w:link w:val="Brezrazmikov"/>
    <w:uiPriority w:val="1"/>
    <w:rsid w:val="009F4E00"/>
    <w:rPr>
      <w:rFonts w:ascii="Times New Roman" w:hAnsi="Times New Roman"/>
      <w:sz w:val="24"/>
      <w:szCs w:val="22"/>
      <w:lang w:eastAsia="en-US"/>
    </w:rPr>
  </w:style>
  <w:style w:type="character" w:customStyle="1" w:styleId="nastevanjeChar1">
    <w:name w:val="nastevanje Char1"/>
    <w:basedOn w:val="OdstavekseznamaZnak"/>
    <w:link w:val="nastevanje"/>
    <w:uiPriority w:val="99"/>
    <w:rsid w:val="00CF65D0"/>
    <w:rPr>
      <w:rFonts w:ascii="Times New Roman" w:eastAsiaTheme="minorHAnsi" w:hAnsi="Times New Roman" w:cstheme="minorBidi"/>
      <w:sz w:val="24"/>
      <w:szCs w:val="24"/>
      <w:lang w:eastAsia="en-US"/>
    </w:rPr>
  </w:style>
  <w:style w:type="table" w:styleId="Tabelamrea">
    <w:name w:val="Table Grid"/>
    <w:basedOn w:val="Navadnatabela"/>
    <w:uiPriority w:val="59"/>
    <w:rsid w:val="008B0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
    <w:name w:val="Body Text"/>
    <w:basedOn w:val="Navaden"/>
    <w:link w:val="TelobesedilaZnak"/>
    <w:uiPriority w:val="99"/>
    <w:unhideWhenUsed/>
    <w:qFormat/>
    <w:rsid w:val="00F33188"/>
    <w:pPr>
      <w:spacing w:after="200" w:line="300" w:lineRule="exact"/>
    </w:pPr>
    <w:rPr>
      <w:rFonts w:eastAsiaTheme="minorEastAsia" w:cstheme="minorBidi"/>
      <w:lang w:bidi="en-US"/>
    </w:rPr>
  </w:style>
  <w:style w:type="character" w:customStyle="1" w:styleId="TelobesedilaZnak">
    <w:name w:val="Telo besedila Znak"/>
    <w:basedOn w:val="Privzetapisavaodstavka"/>
    <w:link w:val="Telobesedila"/>
    <w:uiPriority w:val="99"/>
    <w:rsid w:val="00F33188"/>
    <w:rPr>
      <w:rFonts w:ascii="Times New Roman" w:eastAsiaTheme="minorEastAsia" w:hAnsi="Times New Roman" w:cstheme="minorBidi"/>
      <w:sz w:val="24"/>
      <w:szCs w:val="22"/>
      <w:lang w:eastAsia="en-US" w:bidi="en-US"/>
    </w:rPr>
  </w:style>
  <w:style w:type="paragraph" w:customStyle="1" w:styleId="Natevanjenavadno1">
    <w:name w:val="Naštevanje navadno 1"/>
    <w:basedOn w:val="Navaden"/>
    <w:link w:val="Natevanjenavadno1Znak"/>
    <w:qFormat/>
    <w:rsid w:val="00F33188"/>
    <w:pPr>
      <w:numPr>
        <w:numId w:val="25"/>
      </w:numPr>
      <w:autoSpaceDE w:val="0"/>
      <w:autoSpaceDN w:val="0"/>
      <w:adjustRightInd w:val="0"/>
      <w:spacing w:before="120" w:after="120"/>
      <w:jc w:val="left"/>
    </w:pPr>
    <w:rPr>
      <w:rFonts w:eastAsiaTheme="minorEastAsia" w:cstheme="minorBidi"/>
      <w:lang w:bidi="en-US"/>
    </w:rPr>
  </w:style>
  <w:style w:type="character" w:customStyle="1" w:styleId="Natevanjenavadno1Znak">
    <w:name w:val="Naštevanje navadno 1 Znak"/>
    <w:basedOn w:val="Privzetapisavaodstavka"/>
    <w:link w:val="Natevanjenavadno1"/>
    <w:rsid w:val="00F33188"/>
    <w:rPr>
      <w:rFonts w:ascii="Times New Roman" w:eastAsiaTheme="minorEastAsia" w:hAnsi="Times New Roman" w:cstheme="minorBidi"/>
      <w:sz w:val="24"/>
      <w:szCs w:val="22"/>
      <w:lang w:eastAsia="en-US" w:bidi="en-US"/>
    </w:rPr>
  </w:style>
  <w:style w:type="paragraph" w:customStyle="1" w:styleId="tevilnonatevanje">
    <w:name w:val="Številčno naštevanje"/>
    <w:basedOn w:val="Brezrazmikov"/>
    <w:link w:val="tevilnonatevanjeZnak"/>
    <w:qFormat/>
    <w:rsid w:val="00F33188"/>
    <w:pPr>
      <w:numPr>
        <w:numId w:val="26"/>
      </w:numPr>
      <w:spacing w:line="360" w:lineRule="auto"/>
      <w:jc w:val="left"/>
    </w:pPr>
    <w:rPr>
      <w:rFonts w:eastAsiaTheme="minorEastAsia"/>
      <w:b/>
      <w:i/>
      <w:szCs w:val="24"/>
      <w:lang w:bidi="en-US"/>
    </w:rPr>
  </w:style>
  <w:style w:type="character" w:customStyle="1" w:styleId="tevilnonatevanjeZnak">
    <w:name w:val="Številčno naštevanje Znak"/>
    <w:basedOn w:val="BrezrazmikovZnak"/>
    <w:link w:val="tevilnonatevanje"/>
    <w:rsid w:val="00F33188"/>
    <w:rPr>
      <w:rFonts w:ascii="Times New Roman" w:eastAsiaTheme="minorEastAsia" w:hAnsi="Times New Roman"/>
      <w:b/>
      <w:i/>
      <w:sz w:val="24"/>
      <w:szCs w:val="24"/>
      <w:lang w:eastAsia="en-US" w:bidi="en-US"/>
    </w:rPr>
  </w:style>
  <w:style w:type="paragraph" w:customStyle="1" w:styleId="Telobesedilazgorajrazmik">
    <w:name w:val="Telo besedila zgoraj razmik"/>
    <w:basedOn w:val="Telobesedila"/>
    <w:link w:val="TelobesedilazgorajrazmikZnak"/>
    <w:qFormat/>
    <w:rsid w:val="00F33188"/>
    <w:pPr>
      <w:spacing w:before="600"/>
    </w:pPr>
  </w:style>
  <w:style w:type="character" w:customStyle="1" w:styleId="TelobesedilazgorajrazmikZnak">
    <w:name w:val="Telo besedila zgoraj razmik Znak"/>
    <w:basedOn w:val="TelobesedilaZnak"/>
    <w:link w:val="Telobesedilazgorajrazmik"/>
    <w:rsid w:val="00F33188"/>
    <w:rPr>
      <w:rFonts w:ascii="Times New Roman" w:eastAsiaTheme="minorEastAsia" w:hAnsi="Times New Roman" w:cstheme="minorBidi"/>
      <w:sz w:val="24"/>
      <w:szCs w:val="22"/>
      <w:lang w:eastAsia="en-US" w:bidi="en-US"/>
    </w:rPr>
  </w:style>
  <w:style w:type="paragraph" w:customStyle="1" w:styleId="Gnezdenje1">
    <w:name w:val="Gnezdenje 1"/>
    <w:basedOn w:val="Navaden"/>
    <w:link w:val="Gnezdenje1Znak"/>
    <w:qFormat/>
    <w:rsid w:val="00F33188"/>
    <w:pPr>
      <w:numPr>
        <w:numId w:val="28"/>
      </w:numPr>
      <w:autoSpaceDE w:val="0"/>
      <w:autoSpaceDN w:val="0"/>
      <w:adjustRightInd w:val="0"/>
      <w:spacing w:after="120"/>
      <w:ind w:left="1066" w:hanging="357"/>
      <w:jc w:val="left"/>
    </w:pPr>
    <w:rPr>
      <w:rFonts w:eastAsiaTheme="minorEastAsia" w:cstheme="minorBidi"/>
      <w:iCs/>
      <w:color w:val="000000"/>
      <w:szCs w:val="24"/>
      <w:lang w:bidi="en-US"/>
    </w:rPr>
  </w:style>
  <w:style w:type="character" w:customStyle="1" w:styleId="Gnezdenje1Znak">
    <w:name w:val="Gnezdenje 1 Znak"/>
    <w:basedOn w:val="Privzetapisavaodstavka"/>
    <w:link w:val="Gnezdenje1"/>
    <w:rsid w:val="00F33188"/>
    <w:rPr>
      <w:rFonts w:ascii="Times New Roman" w:eastAsiaTheme="minorEastAsia" w:hAnsi="Times New Roman" w:cstheme="minorBidi"/>
      <w:iCs/>
      <w:color w:val="000000"/>
      <w:sz w:val="24"/>
      <w:szCs w:val="24"/>
      <w:lang w:eastAsia="en-US" w:bidi="en-US"/>
    </w:rPr>
  </w:style>
  <w:style w:type="paragraph" w:customStyle="1" w:styleId="Literatura">
    <w:name w:val="Literatura"/>
    <w:basedOn w:val="Odstavekseznama"/>
    <w:link w:val="LiteraturaChar"/>
    <w:rsid w:val="00B50EEA"/>
    <w:pPr>
      <w:numPr>
        <w:numId w:val="29"/>
      </w:numPr>
      <w:spacing w:after="240" w:line="360" w:lineRule="auto"/>
      <w:contextualSpacing w:val="0"/>
      <w:jc w:val="left"/>
    </w:pPr>
    <w:rPr>
      <w:rFonts w:ascii="Arial" w:eastAsia="Times New Roman" w:hAnsi="Arial" w:cstheme="minorBidi"/>
      <w:noProof/>
      <w:szCs w:val="20"/>
      <w:lang w:eastAsia="sl-SI" w:bidi="en-US"/>
    </w:rPr>
  </w:style>
  <w:style w:type="character" w:customStyle="1" w:styleId="LiteraturaChar">
    <w:name w:val="Literatura Char"/>
    <w:basedOn w:val="Privzetapisavaodstavka"/>
    <w:link w:val="Literatura"/>
    <w:rsid w:val="00B50EEA"/>
    <w:rPr>
      <w:rFonts w:ascii="Arial" w:eastAsia="Times New Roman" w:hAnsi="Arial" w:cstheme="minorBidi"/>
      <w:noProof/>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3780">
      <w:bodyDiv w:val="1"/>
      <w:marLeft w:val="0"/>
      <w:marRight w:val="0"/>
      <w:marTop w:val="0"/>
      <w:marBottom w:val="0"/>
      <w:divBdr>
        <w:top w:val="none" w:sz="0" w:space="0" w:color="auto"/>
        <w:left w:val="none" w:sz="0" w:space="0" w:color="auto"/>
        <w:bottom w:val="none" w:sz="0" w:space="0" w:color="auto"/>
        <w:right w:val="none" w:sz="0" w:space="0" w:color="auto"/>
      </w:divBdr>
      <w:divsChild>
        <w:div w:id="1093739940">
          <w:marLeft w:val="360"/>
          <w:marRight w:val="0"/>
          <w:marTop w:val="0"/>
          <w:marBottom w:val="0"/>
          <w:divBdr>
            <w:top w:val="none" w:sz="0" w:space="0" w:color="auto"/>
            <w:left w:val="none" w:sz="0" w:space="0" w:color="auto"/>
            <w:bottom w:val="none" w:sz="0" w:space="0" w:color="auto"/>
            <w:right w:val="none" w:sz="0" w:space="0" w:color="auto"/>
          </w:divBdr>
        </w:div>
        <w:div w:id="624582324">
          <w:marLeft w:val="360"/>
          <w:marRight w:val="0"/>
          <w:marTop w:val="200"/>
          <w:marBottom w:val="0"/>
          <w:divBdr>
            <w:top w:val="none" w:sz="0" w:space="0" w:color="auto"/>
            <w:left w:val="none" w:sz="0" w:space="0" w:color="auto"/>
            <w:bottom w:val="none" w:sz="0" w:space="0" w:color="auto"/>
            <w:right w:val="none" w:sz="0" w:space="0" w:color="auto"/>
          </w:divBdr>
        </w:div>
        <w:div w:id="237787952">
          <w:marLeft w:val="360"/>
          <w:marRight w:val="0"/>
          <w:marTop w:val="200"/>
          <w:marBottom w:val="0"/>
          <w:divBdr>
            <w:top w:val="none" w:sz="0" w:space="0" w:color="auto"/>
            <w:left w:val="none" w:sz="0" w:space="0" w:color="auto"/>
            <w:bottom w:val="none" w:sz="0" w:space="0" w:color="auto"/>
            <w:right w:val="none" w:sz="0" w:space="0" w:color="auto"/>
          </w:divBdr>
        </w:div>
        <w:div w:id="1225603126">
          <w:marLeft w:val="360"/>
          <w:marRight w:val="0"/>
          <w:marTop w:val="200"/>
          <w:marBottom w:val="0"/>
          <w:divBdr>
            <w:top w:val="none" w:sz="0" w:space="0" w:color="auto"/>
            <w:left w:val="none" w:sz="0" w:space="0" w:color="auto"/>
            <w:bottom w:val="none" w:sz="0" w:space="0" w:color="auto"/>
            <w:right w:val="none" w:sz="0" w:space="0" w:color="auto"/>
          </w:divBdr>
        </w:div>
        <w:div w:id="315652081">
          <w:marLeft w:val="360"/>
          <w:marRight w:val="0"/>
          <w:marTop w:val="200"/>
          <w:marBottom w:val="0"/>
          <w:divBdr>
            <w:top w:val="none" w:sz="0" w:space="0" w:color="auto"/>
            <w:left w:val="none" w:sz="0" w:space="0" w:color="auto"/>
            <w:bottom w:val="none" w:sz="0" w:space="0" w:color="auto"/>
            <w:right w:val="none" w:sz="0" w:space="0" w:color="auto"/>
          </w:divBdr>
        </w:div>
      </w:divsChild>
    </w:div>
    <w:div w:id="74206972">
      <w:bodyDiv w:val="1"/>
      <w:marLeft w:val="0"/>
      <w:marRight w:val="0"/>
      <w:marTop w:val="0"/>
      <w:marBottom w:val="0"/>
      <w:divBdr>
        <w:top w:val="none" w:sz="0" w:space="0" w:color="auto"/>
        <w:left w:val="none" w:sz="0" w:space="0" w:color="auto"/>
        <w:bottom w:val="none" w:sz="0" w:space="0" w:color="auto"/>
        <w:right w:val="none" w:sz="0" w:space="0" w:color="auto"/>
      </w:divBdr>
      <w:divsChild>
        <w:div w:id="1303534462">
          <w:marLeft w:val="576"/>
          <w:marRight w:val="0"/>
          <w:marTop w:val="80"/>
          <w:marBottom w:val="0"/>
          <w:divBdr>
            <w:top w:val="none" w:sz="0" w:space="0" w:color="auto"/>
            <w:left w:val="none" w:sz="0" w:space="0" w:color="auto"/>
            <w:bottom w:val="none" w:sz="0" w:space="0" w:color="auto"/>
            <w:right w:val="none" w:sz="0" w:space="0" w:color="auto"/>
          </w:divBdr>
        </w:div>
        <w:div w:id="1555651928">
          <w:marLeft w:val="979"/>
          <w:marRight w:val="0"/>
          <w:marTop w:val="65"/>
          <w:marBottom w:val="0"/>
          <w:divBdr>
            <w:top w:val="none" w:sz="0" w:space="0" w:color="auto"/>
            <w:left w:val="none" w:sz="0" w:space="0" w:color="auto"/>
            <w:bottom w:val="none" w:sz="0" w:space="0" w:color="auto"/>
            <w:right w:val="none" w:sz="0" w:space="0" w:color="auto"/>
          </w:divBdr>
        </w:div>
        <w:div w:id="1380014163">
          <w:marLeft w:val="979"/>
          <w:marRight w:val="0"/>
          <w:marTop w:val="65"/>
          <w:marBottom w:val="0"/>
          <w:divBdr>
            <w:top w:val="none" w:sz="0" w:space="0" w:color="auto"/>
            <w:left w:val="none" w:sz="0" w:space="0" w:color="auto"/>
            <w:bottom w:val="none" w:sz="0" w:space="0" w:color="auto"/>
            <w:right w:val="none" w:sz="0" w:space="0" w:color="auto"/>
          </w:divBdr>
        </w:div>
      </w:divsChild>
    </w:div>
    <w:div w:id="118570738">
      <w:bodyDiv w:val="1"/>
      <w:marLeft w:val="0"/>
      <w:marRight w:val="0"/>
      <w:marTop w:val="0"/>
      <w:marBottom w:val="0"/>
      <w:divBdr>
        <w:top w:val="none" w:sz="0" w:space="0" w:color="auto"/>
        <w:left w:val="none" w:sz="0" w:space="0" w:color="auto"/>
        <w:bottom w:val="none" w:sz="0" w:space="0" w:color="auto"/>
        <w:right w:val="none" w:sz="0" w:space="0" w:color="auto"/>
      </w:divBdr>
      <w:divsChild>
        <w:div w:id="684937865">
          <w:marLeft w:val="1008"/>
          <w:marRight w:val="0"/>
          <w:marTop w:val="67"/>
          <w:marBottom w:val="0"/>
          <w:divBdr>
            <w:top w:val="none" w:sz="0" w:space="0" w:color="auto"/>
            <w:left w:val="none" w:sz="0" w:space="0" w:color="auto"/>
            <w:bottom w:val="none" w:sz="0" w:space="0" w:color="auto"/>
            <w:right w:val="none" w:sz="0" w:space="0" w:color="auto"/>
          </w:divBdr>
        </w:div>
        <w:div w:id="2109887581">
          <w:marLeft w:val="1008"/>
          <w:marRight w:val="0"/>
          <w:marTop w:val="67"/>
          <w:marBottom w:val="0"/>
          <w:divBdr>
            <w:top w:val="none" w:sz="0" w:space="0" w:color="auto"/>
            <w:left w:val="none" w:sz="0" w:space="0" w:color="auto"/>
            <w:bottom w:val="none" w:sz="0" w:space="0" w:color="auto"/>
            <w:right w:val="none" w:sz="0" w:space="0" w:color="auto"/>
          </w:divBdr>
        </w:div>
      </w:divsChild>
    </w:div>
    <w:div w:id="157700659">
      <w:bodyDiv w:val="1"/>
      <w:marLeft w:val="0"/>
      <w:marRight w:val="0"/>
      <w:marTop w:val="0"/>
      <w:marBottom w:val="0"/>
      <w:divBdr>
        <w:top w:val="none" w:sz="0" w:space="0" w:color="auto"/>
        <w:left w:val="none" w:sz="0" w:space="0" w:color="auto"/>
        <w:bottom w:val="none" w:sz="0" w:space="0" w:color="auto"/>
        <w:right w:val="none" w:sz="0" w:space="0" w:color="auto"/>
      </w:divBdr>
      <w:divsChild>
        <w:div w:id="2127576896">
          <w:marLeft w:val="432"/>
          <w:marRight w:val="0"/>
          <w:marTop w:val="125"/>
          <w:marBottom w:val="0"/>
          <w:divBdr>
            <w:top w:val="none" w:sz="0" w:space="0" w:color="auto"/>
            <w:left w:val="none" w:sz="0" w:space="0" w:color="auto"/>
            <w:bottom w:val="none" w:sz="0" w:space="0" w:color="auto"/>
            <w:right w:val="none" w:sz="0" w:space="0" w:color="auto"/>
          </w:divBdr>
        </w:div>
      </w:divsChild>
    </w:div>
    <w:div w:id="202258716">
      <w:bodyDiv w:val="1"/>
      <w:marLeft w:val="0"/>
      <w:marRight w:val="0"/>
      <w:marTop w:val="0"/>
      <w:marBottom w:val="0"/>
      <w:divBdr>
        <w:top w:val="none" w:sz="0" w:space="0" w:color="auto"/>
        <w:left w:val="none" w:sz="0" w:space="0" w:color="auto"/>
        <w:bottom w:val="none" w:sz="0" w:space="0" w:color="auto"/>
        <w:right w:val="none" w:sz="0" w:space="0" w:color="auto"/>
      </w:divBdr>
      <w:divsChild>
        <w:div w:id="225603975">
          <w:marLeft w:val="360"/>
          <w:marRight w:val="0"/>
          <w:marTop w:val="0"/>
          <w:marBottom w:val="0"/>
          <w:divBdr>
            <w:top w:val="none" w:sz="0" w:space="0" w:color="auto"/>
            <w:left w:val="none" w:sz="0" w:space="0" w:color="auto"/>
            <w:bottom w:val="none" w:sz="0" w:space="0" w:color="auto"/>
            <w:right w:val="none" w:sz="0" w:space="0" w:color="auto"/>
          </w:divBdr>
        </w:div>
        <w:div w:id="312950775">
          <w:marLeft w:val="1080"/>
          <w:marRight w:val="0"/>
          <w:marTop w:val="100"/>
          <w:marBottom w:val="0"/>
          <w:divBdr>
            <w:top w:val="none" w:sz="0" w:space="0" w:color="auto"/>
            <w:left w:val="none" w:sz="0" w:space="0" w:color="auto"/>
            <w:bottom w:val="none" w:sz="0" w:space="0" w:color="auto"/>
            <w:right w:val="none" w:sz="0" w:space="0" w:color="auto"/>
          </w:divBdr>
        </w:div>
        <w:div w:id="1890610566">
          <w:marLeft w:val="1080"/>
          <w:marRight w:val="0"/>
          <w:marTop w:val="100"/>
          <w:marBottom w:val="0"/>
          <w:divBdr>
            <w:top w:val="none" w:sz="0" w:space="0" w:color="auto"/>
            <w:left w:val="none" w:sz="0" w:space="0" w:color="auto"/>
            <w:bottom w:val="none" w:sz="0" w:space="0" w:color="auto"/>
            <w:right w:val="none" w:sz="0" w:space="0" w:color="auto"/>
          </w:divBdr>
        </w:div>
        <w:div w:id="853613287">
          <w:marLeft w:val="1080"/>
          <w:marRight w:val="0"/>
          <w:marTop w:val="100"/>
          <w:marBottom w:val="0"/>
          <w:divBdr>
            <w:top w:val="none" w:sz="0" w:space="0" w:color="auto"/>
            <w:left w:val="none" w:sz="0" w:space="0" w:color="auto"/>
            <w:bottom w:val="none" w:sz="0" w:space="0" w:color="auto"/>
            <w:right w:val="none" w:sz="0" w:space="0" w:color="auto"/>
          </w:divBdr>
        </w:div>
        <w:div w:id="549342012">
          <w:marLeft w:val="1080"/>
          <w:marRight w:val="0"/>
          <w:marTop w:val="100"/>
          <w:marBottom w:val="0"/>
          <w:divBdr>
            <w:top w:val="none" w:sz="0" w:space="0" w:color="auto"/>
            <w:left w:val="none" w:sz="0" w:space="0" w:color="auto"/>
            <w:bottom w:val="none" w:sz="0" w:space="0" w:color="auto"/>
            <w:right w:val="none" w:sz="0" w:space="0" w:color="auto"/>
          </w:divBdr>
        </w:div>
        <w:div w:id="1227761209">
          <w:marLeft w:val="1080"/>
          <w:marRight w:val="0"/>
          <w:marTop w:val="100"/>
          <w:marBottom w:val="0"/>
          <w:divBdr>
            <w:top w:val="none" w:sz="0" w:space="0" w:color="auto"/>
            <w:left w:val="none" w:sz="0" w:space="0" w:color="auto"/>
            <w:bottom w:val="none" w:sz="0" w:space="0" w:color="auto"/>
            <w:right w:val="none" w:sz="0" w:space="0" w:color="auto"/>
          </w:divBdr>
        </w:div>
        <w:div w:id="1377315933">
          <w:marLeft w:val="1080"/>
          <w:marRight w:val="0"/>
          <w:marTop w:val="100"/>
          <w:marBottom w:val="0"/>
          <w:divBdr>
            <w:top w:val="none" w:sz="0" w:space="0" w:color="auto"/>
            <w:left w:val="none" w:sz="0" w:space="0" w:color="auto"/>
            <w:bottom w:val="none" w:sz="0" w:space="0" w:color="auto"/>
            <w:right w:val="none" w:sz="0" w:space="0" w:color="auto"/>
          </w:divBdr>
        </w:div>
        <w:div w:id="2141025989">
          <w:marLeft w:val="1080"/>
          <w:marRight w:val="0"/>
          <w:marTop w:val="100"/>
          <w:marBottom w:val="0"/>
          <w:divBdr>
            <w:top w:val="none" w:sz="0" w:space="0" w:color="auto"/>
            <w:left w:val="none" w:sz="0" w:space="0" w:color="auto"/>
            <w:bottom w:val="none" w:sz="0" w:space="0" w:color="auto"/>
            <w:right w:val="none" w:sz="0" w:space="0" w:color="auto"/>
          </w:divBdr>
        </w:div>
        <w:div w:id="1027606954">
          <w:marLeft w:val="1080"/>
          <w:marRight w:val="0"/>
          <w:marTop w:val="100"/>
          <w:marBottom w:val="0"/>
          <w:divBdr>
            <w:top w:val="none" w:sz="0" w:space="0" w:color="auto"/>
            <w:left w:val="none" w:sz="0" w:space="0" w:color="auto"/>
            <w:bottom w:val="none" w:sz="0" w:space="0" w:color="auto"/>
            <w:right w:val="none" w:sz="0" w:space="0" w:color="auto"/>
          </w:divBdr>
        </w:div>
        <w:div w:id="138034951">
          <w:marLeft w:val="1080"/>
          <w:marRight w:val="0"/>
          <w:marTop w:val="100"/>
          <w:marBottom w:val="0"/>
          <w:divBdr>
            <w:top w:val="none" w:sz="0" w:space="0" w:color="auto"/>
            <w:left w:val="none" w:sz="0" w:space="0" w:color="auto"/>
            <w:bottom w:val="none" w:sz="0" w:space="0" w:color="auto"/>
            <w:right w:val="none" w:sz="0" w:space="0" w:color="auto"/>
          </w:divBdr>
        </w:div>
      </w:divsChild>
    </w:div>
    <w:div w:id="206182707">
      <w:bodyDiv w:val="1"/>
      <w:marLeft w:val="0"/>
      <w:marRight w:val="0"/>
      <w:marTop w:val="0"/>
      <w:marBottom w:val="0"/>
      <w:divBdr>
        <w:top w:val="none" w:sz="0" w:space="0" w:color="auto"/>
        <w:left w:val="none" w:sz="0" w:space="0" w:color="auto"/>
        <w:bottom w:val="none" w:sz="0" w:space="0" w:color="auto"/>
        <w:right w:val="none" w:sz="0" w:space="0" w:color="auto"/>
      </w:divBdr>
      <w:divsChild>
        <w:div w:id="329874464">
          <w:marLeft w:val="1080"/>
          <w:marRight w:val="0"/>
          <w:marTop w:val="100"/>
          <w:marBottom w:val="0"/>
          <w:divBdr>
            <w:top w:val="none" w:sz="0" w:space="0" w:color="auto"/>
            <w:left w:val="none" w:sz="0" w:space="0" w:color="auto"/>
            <w:bottom w:val="none" w:sz="0" w:space="0" w:color="auto"/>
            <w:right w:val="none" w:sz="0" w:space="0" w:color="auto"/>
          </w:divBdr>
        </w:div>
        <w:div w:id="1208226914">
          <w:marLeft w:val="1080"/>
          <w:marRight w:val="0"/>
          <w:marTop w:val="100"/>
          <w:marBottom w:val="0"/>
          <w:divBdr>
            <w:top w:val="none" w:sz="0" w:space="0" w:color="auto"/>
            <w:left w:val="none" w:sz="0" w:space="0" w:color="auto"/>
            <w:bottom w:val="none" w:sz="0" w:space="0" w:color="auto"/>
            <w:right w:val="none" w:sz="0" w:space="0" w:color="auto"/>
          </w:divBdr>
        </w:div>
        <w:div w:id="723531079">
          <w:marLeft w:val="1080"/>
          <w:marRight w:val="0"/>
          <w:marTop w:val="100"/>
          <w:marBottom w:val="0"/>
          <w:divBdr>
            <w:top w:val="none" w:sz="0" w:space="0" w:color="auto"/>
            <w:left w:val="none" w:sz="0" w:space="0" w:color="auto"/>
            <w:bottom w:val="none" w:sz="0" w:space="0" w:color="auto"/>
            <w:right w:val="none" w:sz="0" w:space="0" w:color="auto"/>
          </w:divBdr>
        </w:div>
        <w:div w:id="1101144277">
          <w:marLeft w:val="1080"/>
          <w:marRight w:val="0"/>
          <w:marTop w:val="100"/>
          <w:marBottom w:val="0"/>
          <w:divBdr>
            <w:top w:val="none" w:sz="0" w:space="0" w:color="auto"/>
            <w:left w:val="none" w:sz="0" w:space="0" w:color="auto"/>
            <w:bottom w:val="none" w:sz="0" w:space="0" w:color="auto"/>
            <w:right w:val="none" w:sz="0" w:space="0" w:color="auto"/>
          </w:divBdr>
        </w:div>
      </w:divsChild>
    </w:div>
    <w:div w:id="209802359">
      <w:bodyDiv w:val="1"/>
      <w:marLeft w:val="0"/>
      <w:marRight w:val="0"/>
      <w:marTop w:val="0"/>
      <w:marBottom w:val="0"/>
      <w:divBdr>
        <w:top w:val="none" w:sz="0" w:space="0" w:color="auto"/>
        <w:left w:val="none" w:sz="0" w:space="0" w:color="auto"/>
        <w:bottom w:val="none" w:sz="0" w:space="0" w:color="auto"/>
        <w:right w:val="none" w:sz="0" w:space="0" w:color="auto"/>
      </w:divBdr>
      <w:divsChild>
        <w:div w:id="2070614054">
          <w:marLeft w:val="432"/>
          <w:marRight w:val="0"/>
          <w:marTop w:val="120"/>
          <w:marBottom w:val="0"/>
          <w:divBdr>
            <w:top w:val="none" w:sz="0" w:space="0" w:color="auto"/>
            <w:left w:val="none" w:sz="0" w:space="0" w:color="auto"/>
            <w:bottom w:val="none" w:sz="0" w:space="0" w:color="auto"/>
            <w:right w:val="none" w:sz="0" w:space="0" w:color="auto"/>
          </w:divBdr>
        </w:div>
      </w:divsChild>
    </w:div>
    <w:div w:id="218589025">
      <w:bodyDiv w:val="1"/>
      <w:marLeft w:val="0"/>
      <w:marRight w:val="0"/>
      <w:marTop w:val="0"/>
      <w:marBottom w:val="0"/>
      <w:divBdr>
        <w:top w:val="none" w:sz="0" w:space="0" w:color="auto"/>
        <w:left w:val="none" w:sz="0" w:space="0" w:color="auto"/>
        <w:bottom w:val="none" w:sz="0" w:space="0" w:color="auto"/>
        <w:right w:val="none" w:sz="0" w:space="0" w:color="auto"/>
      </w:divBdr>
      <w:divsChild>
        <w:div w:id="192772722">
          <w:marLeft w:val="432"/>
          <w:marRight w:val="0"/>
          <w:marTop w:val="120"/>
          <w:marBottom w:val="0"/>
          <w:divBdr>
            <w:top w:val="none" w:sz="0" w:space="0" w:color="auto"/>
            <w:left w:val="none" w:sz="0" w:space="0" w:color="auto"/>
            <w:bottom w:val="none" w:sz="0" w:space="0" w:color="auto"/>
            <w:right w:val="none" w:sz="0" w:space="0" w:color="auto"/>
          </w:divBdr>
        </w:div>
        <w:div w:id="987628732">
          <w:marLeft w:val="432"/>
          <w:marRight w:val="0"/>
          <w:marTop w:val="120"/>
          <w:marBottom w:val="0"/>
          <w:divBdr>
            <w:top w:val="none" w:sz="0" w:space="0" w:color="auto"/>
            <w:left w:val="none" w:sz="0" w:space="0" w:color="auto"/>
            <w:bottom w:val="none" w:sz="0" w:space="0" w:color="auto"/>
            <w:right w:val="none" w:sz="0" w:space="0" w:color="auto"/>
          </w:divBdr>
        </w:div>
        <w:div w:id="1748066271">
          <w:marLeft w:val="432"/>
          <w:marRight w:val="0"/>
          <w:marTop w:val="120"/>
          <w:marBottom w:val="0"/>
          <w:divBdr>
            <w:top w:val="none" w:sz="0" w:space="0" w:color="auto"/>
            <w:left w:val="none" w:sz="0" w:space="0" w:color="auto"/>
            <w:bottom w:val="none" w:sz="0" w:space="0" w:color="auto"/>
            <w:right w:val="none" w:sz="0" w:space="0" w:color="auto"/>
          </w:divBdr>
        </w:div>
      </w:divsChild>
    </w:div>
    <w:div w:id="294339760">
      <w:bodyDiv w:val="1"/>
      <w:marLeft w:val="0"/>
      <w:marRight w:val="0"/>
      <w:marTop w:val="0"/>
      <w:marBottom w:val="0"/>
      <w:divBdr>
        <w:top w:val="none" w:sz="0" w:space="0" w:color="auto"/>
        <w:left w:val="none" w:sz="0" w:space="0" w:color="auto"/>
        <w:bottom w:val="none" w:sz="0" w:space="0" w:color="auto"/>
        <w:right w:val="none" w:sz="0" w:space="0" w:color="auto"/>
      </w:divBdr>
      <w:divsChild>
        <w:div w:id="667254041">
          <w:marLeft w:val="806"/>
          <w:marRight w:val="0"/>
          <w:marTop w:val="96"/>
          <w:marBottom w:val="0"/>
          <w:divBdr>
            <w:top w:val="none" w:sz="0" w:space="0" w:color="auto"/>
            <w:left w:val="none" w:sz="0" w:space="0" w:color="auto"/>
            <w:bottom w:val="none" w:sz="0" w:space="0" w:color="auto"/>
            <w:right w:val="none" w:sz="0" w:space="0" w:color="auto"/>
          </w:divBdr>
        </w:div>
        <w:div w:id="986397912">
          <w:marLeft w:val="806"/>
          <w:marRight w:val="0"/>
          <w:marTop w:val="96"/>
          <w:marBottom w:val="0"/>
          <w:divBdr>
            <w:top w:val="none" w:sz="0" w:space="0" w:color="auto"/>
            <w:left w:val="none" w:sz="0" w:space="0" w:color="auto"/>
            <w:bottom w:val="none" w:sz="0" w:space="0" w:color="auto"/>
            <w:right w:val="none" w:sz="0" w:space="0" w:color="auto"/>
          </w:divBdr>
        </w:div>
        <w:div w:id="1148209531">
          <w:marLeft w:val="806"/>
          <w:marRight w:val="0"/>
          <w:marTop w:val="96"/>
          <w:marBottom w:val="0"/>
          <w:divBdr>
            <w:top w:val="none" w:sz="0" w:space="0" w:color="auto"/>
            <w:left w:val="none" w:sz="0" w:space="0" w:color="auto"/>
            <w:bottom w:val="none" w:sz="0" w:space="0" w:color="auto"/>
            <w:right w:val="none" w:sz="0" w:space="0" w:color="auto"/>
          </w:divBdr>
        </w:div>
        <w:div w:id="929656302">
          <w:marLeft w:val="806"/>
          <w:marRight w:val="0"/>
          <w:marTop w:val="96"/>
          <w:marBottom w:val="0"/>
          <w:divBdr>
            <w:top w:val="none" w:sz="0" w:space="0" w:color="auto"/>
            <w:left w:val="none" w:sz="0" w:space="0" w:color="auto"/>
            <w:bottom w:val="none" w:sz="0" w:space="0" w:color="auto"/>
            <w:right w:val="none" w:sz="0" w:space="0" w:color="auto"/>
          </w:divBdr>
        </w:div>
        <w:div w:id="99229892">
          <w:marLeft w:val="806"/>
          <w:marRight w:val="0"/>
          <w:marTop w:val="96"/>
          <w:marBottom w:val="0"/>
          <w:divBdr>
            <w:top w:val="none" w:sz="0" w:space="0" w:color="auto"/>
            <w:left w:val="none" w:sz="0" w:space="0" w:color="auto"/>
            <w:bottom w:val="none" w:sz="0" w:space="0" w:color="auto"/>
            <w:right w:val="none" w:sz="0" w:space="0" w:color="auto"/>
          </w:divBdr>
        </w:div>
        <w:div w:id="1291784130">
          <w:marLeft w:val="806"/>
          <w:marRight w:val="0"/>
          <w:marTop w:val="96"/>
          <w:marBottom w:val="0"/>
          <w:divBdr>
            <w:top w:val="none" w:sz="0" w:space="0" w:color="auto"/>
            <w:left w:val="none" w:sz="0" w:space="0" w:color="auto"/>
            <w:bottom w:val="none" w:sz="0" w:space="0" w:color="auto"/>
            <w:right w:val="none" w:sz="0" w:space="0" w:color="auto"/>
          </w:divBdr>
        </w:div>
        <w:div w:id="1288438751">
          <w:marLeft w:val="806"/>
          <w:marRight w:val="0"/>
          <w:marTop w:val="96"/>
          <w:marBottom w:val="0"/>
          <w:divBdr>
            <w:top w:val="none" w:sz="0" w:space="0" w:color="auto"/>
            <w:left w:val="none" w:sz="0" w:space="0" w:color="auto"/>
            <w:bottom w:val="none" w:sz="0" w:space="0" w:color="auto"/>
            <w:right w:val="none" w:sz="0" w:space="0" w:color="auto"/>
          </w:divBdr>
        </w:div>
      </w:divsChild>
    </w:div>
    <w:div w:id="302080648">
      <w:bodyDiv w:val="1"/>
      <w:marLeft w:val="0"/>
      <w:marRight w:val="0"/>
      <w:marTop w:val="0"/>
      <w:marBottom w:val="0"/>
      <w:divBdr>
        <w:top w:val="none" w:sz="0" w:space="0" w:color="auto"/>
        <w:left w:val="none" w:sz="0" w:space="0" w:color="auto"/>
        <w:bottom w:val="none" w:sz="0" w:space="0" w:color="auto"/>
        <w:right w:val="none" w:sz="0" w:space="0" w:color="auto"/>
      </w:divBdr>
      <w:divsChild>
        <w:div w:id="295065738">
          <w:marLeft w:val="720"/>
          <w:marRight w:val="0"/>
          <w:marTop w:val="0"/>
          <w:marBottom w:val="0"/>
          <w:divBdr>
            <w:top w:val="none" w:sz="0" w:space="0" w:color="auto"/>
            <w:left w:val="none" w:sz="0" w:space="0" w:color="auto"/>
            <w:bottom w:val="none" w:sz="0" w:space="0" w:color="auto"/>
            <w:right w:val="none" w:sz="0" w:space="0" w:color="auto"/>
          </w:divBdr>
        </w:div>
        <w:div w:id="1469782328">
          <w:marLeft w:val="720"/>
          <w:marRight w:val="0"/>
          <w:marTop w:val="0"/>
          <w:marBottom w:val="0"/>
          <w:divBdr>
            <w:top w:val="none" w:sz="0" w:space="0" w:color="auto"/>
            <w:left w:val="none" w:sz="0" w:space="0" w:color="auto"/>
            <w:bottom w:val="none" w:sz="0" w:space="0" w:color="auto"/>
            <w:right w:val="none" w:sz="0" w:space="0" w:color="auto"/>
          </w:divBdr>
        </w:div>
        <w:div w:id="198933527">
          <w:marLeft w:val="720"/>
          <w:marRight w:val="0"/>
          <w:marTop w:val="0"/>
          <w:marBottom w:val="0"/>
          <w:divBdr>
            <w:top w:val="none" w:sz="0" w:space="0" w:color="auto"/>
            <w:left w:val="none" w:sz="0" w:space="0" w:color="auto"/>
            <w:bottom w:val="none" w:sz="0" w:space="0" w:color="auto"/>
            <w:right w:val="none" w:sz="0" w:space="0" w:color="auto"/>
          </w:divBdr>
        </w:div>
        <w:div w:id="1254776282">
          <w:marLeft w:val="720"/>
          <w:marRight w:val="0"/>
          <w:marTop w:val="0"/>
          <w:marBottom w:val="0"/>
          <w:divBdr>
            <w:top w:val="none" w:sz="0" w:space="0" w:color="auto"/>
            <w:left w:val="none" w:sz="0" w:space="0" w:color="auto"/>
            <w:bottom w:val="none" w:sz="0" w:space="0" w:color="auto"/>
            <w:right w:val="none" w:sz="0" w:space="0" w:color="auto"/>
          </w:divBdr>
        </w:div>
      </w:divsChild>
    </w:div>
    <w:div w:id="423956422">
      <w:bodyDiv w:val="1"/>
      <w:marLeft w:val="0"/>
      <w:marRight w:val="0"/>
      <w:marTop w:val="0"/>
      <w:marBottom w:val="0"/>
      <w:divBdr>
        <w:top w:val="none" w:sz="0" w:space="0" w:color="auto"/>
        <w:left w:val="none" w:sz="0" w:space="0" w:color="auto"/>
        <w:bottom w:val="none" w:sz="0" w:space="0" w:color="auto"/>
        <w:right w:val="none" w:sz="0" w:space="0" w:color="auto"/>
      </w:divBdr>
    </w:div>
    <w:div w:id="425924078">
      <w:bodyDiv w:val="1"/>
      <w:marLeft w:val="0"/>
      <w:marRight w:val="0"/>
      <w:marTop w:val="0"/>
      <w:marBottom w:val="0"/>
      <w:divBdr>
        <w:top w:val="none" w:sz="0" w:space="0" w:color="auto"/>
        <w:left w:val="none" w:sz="0" w:space="0" w:color="auto"/>
        <w:bottom w:val="none" w:sz="0" w:space="0" w:color="auto"/>
        <w:right w:val="none" w:sz="0" w:space="0" w:color="auto"/>
      </w:divBdr>
    </w:div>
    <w:div w:id="497232314">
      <w:bodyDiv w:val="1"/>
      <w:marLeft w:val="0"/>
      <w:marRight w:val="0"/>
      <w:marTop w:val="0"/>
      <w:marBottom w:val="0"/>
      <w:divBdr>
        <w:top w:val="none" w:sz="0" w:space="0" w:color="auto"/>
        <w:left w:val="none" w:sz="0" w:space="0" w:color="auto"/>
        <w:bottom w:val="none" w:sz="0" w:space="0" w:color="auto"/>
        <w:right w:val="none" w:sz="0" w:space="0" w:color="auto"/>
      </w:divBdr>
      <w:divsChild>
        <w:div w:id="487287009">
          <w:marLeft w:val="432"/>
          <w:marRight w:val="0"/>
          <w:marTop w:val="120"/>
          <w:marBottom w:val="0"/>
          <w:divBdr>
            <w:top w:val="none" w:sz="0" w:space="0" w:color="auto"/>
            <w:left w:val="none" w:sz="0" w:space="0" w:color="auto"/>
            <w:bottom w:val="none" w:sz="0" w:space="0" w:color="auto"/>
            <w:right w:val="none" w:sz="0" w:space="0" w:color="auto"/>
          </w:divBdr>
        </w:div>
        <w:div w:id="510990988">
          <w:marLeft w:val="432"/>
          <w:marRight w:val="0"/>
          <w:marTop w:val="120"/>
          <w:marBottom w:val="0"/>
          <w:divBdr>
            <w:top w:val="none" w:sz="0" w:space="0" w:color="auto"/>
            <w:left w:val="none" w:sz="0" w:space="0" w:color="auto"/>
            <w:bottom w:val="none" w:sz="0" w:space="0" w:color="auto"/>
            <w:right w:val="none" w:sz="0" w:space="0" w:color="auto"/>
          </w:divBdr>
        </w:div>
        <w:div w:id="1609921164">
          <w:marLeft w:val="432"/>
          <w:marRight w:val="0"/>
          <w:marTop w:val="120"/>
          <w:marBottom w:val="0"/>
          <w:divBdr>
            <w:top w:val="none" w:sz="0" w:space="0" w:color="auto"/>
            <w:left w:val="none" w:sz="0" w:space="0" w:color="auto"/>
            <w:bottom w:val="none" w:sz="0" w:space="0" w:color="auto"/>
            <w:right w:val="none" w:sz="0" w:space="0" w:color="auto"/>
          </w:divBdr>
        </w:div>
        <w:div w:id="1817605062">
          <w:marLeft w:val="432"/>
          <w:marRight w:val="0"/>
          <w:marTop w:val="120"/>
          <w:marBottom w:val="0"/>
          <w:divBdr>
            <w:top w:val="none" w:sz="0" w:space="0" w:color="auto"/>
            <w:left w:val="none" w:sz="0" w:space="0" w:color="auto"/>
            <w:bottom w:val="none" w:sz="0" w:space="0" w:color="auto"/>
            <w:right w:val="none" w:sz="0" w:space="0" w:color="auto"/>
          </w:divBdr>
        </w:div>
      </w:divsChild>
    </w:div>
    <w:div w:id="518011993">
      <w:bodyDiv w:val="1"/>
      <w:marLeft w:val="0"/>
      <w:marRight w:val="0"/>
      <w:marTop w:val="0"/>
      <w:marBottom w:val="0"/>
      <w:divBdr>
        <w:top w:val="none" w:sz="0" w:space="0" w:color="auto"/>
        <w:left w:val="none" w:sz="0" w:space="0" w:color="auto"/>
        <w:bottom w:val="none" w:sz="0" w:space="0" w:color="auto"/>
        <w:right w:val="none" w:sz="0" w:space="0" w:color="auto"/>
      </w:divBdr>
      <w:divsChild>
        <w:div w:id="676343357">
          <w:marLeft w:val="432"/>
          <w:marRight w:val="0"/>
          <w:marTop w:val="120"/>
          <w:marBottom w:val="0"/>
          <w:divBdr>
            <w:top w:val="none" w:sz="0" w:space="0" w:color="auto"/>
            <w:left w:val="none" w:sz="0" w:space="0" w:color="auto"/>
            <w:bottom w:val="none" w:sz="0" w:space="0" w:color="auto"/>
            <w:right w:val="none" w:sz="0" w:space="0" w:color="auto"/>
          </w:divBdr>
        </w:div>
        <w:div w:id="1629120049">
          <w:marLeft w:val="432"/>
          <w:marRight w:val="0"/>
          <w:marTop w:val="120"/>
          <w:marBottom w:val="0"/>
          <w:divBdr>
            <w:top w:val="none" w:sz="0" w:space="0" w:color="auto"/>
            <w:left w:val="none" w:sz="0" w:space="0" w:color="auto"/>
            <w:bottom w:val="none" w:sz="0" w:space="0" w:color="auto"/>
            <w:right w:val="none" w:sz="0" w:space="0" w:color="auto"/>
          </w:divBdr>
        </w:div>
      </w:divsChild>
    </w:div>
    <w:div w:id="530191602">
      <w:bodyDiv w:val="1"/>
      <w:marLeft w:val="0"/>
      <w:marRight w:val="0"/>
      <w:marTop w:val="0"/>
      <w:marBottom w:val="0"/>
      <w:divBdr>
        <w:top w:val="none" w:sz="0" w:space="0" w:color="auto"/>
        <w:left w:val="none" w:sz="0" w:space="0" w:color="auto"/>
        <w:bottom w:val="none" w:sz="0" w:space="0" w:color="auto"/>
        <w:right w:val="none" w:sz="0" w:space="0" w:color="auto"/>
      </w:divBdr>
      <w:divsChild>
        <w:div w:id="1511094011">
          <w:marLeft w:val="720"/>
          <w:marRight w:val="0"/>
          <w:marTop w:val="240"/>
          <w:marBottom w:val="0"/>
          <w:divBdr>
            <w:top w:val="none" w:sz="0" w:space="0" w:color="auto"/>
            <w:left w:val="none" w:sz="0" w:space="0" w:color="auto"/>
            <w:bottom w:val="none" w:sz="0" w:space="0" w:color="auto"/>
            <w:right w:val="none" w:sz="0" w:space="0" w:color="auto"/>
          </w:divBdr>
        </w:div>
        <w:div w:id="315571510">
          <w:marLeft w:val="720"/>
          <w:marRight w:val="0"/>
          <w:marTop w:val="0"/>
          <w:marBottom w:val="0"/>
          <w:divBdr>
            <w:top w:val="none" w:sz="0" w:space="0" w:color="auto"/>
            <w:left w:val="none" w:sz="0" w:space="0" w:color="auto"/>
            <w:bottom w:val="none" w:sz="0" w:space="0" w:color="auto"/>
            <w:right w:val="none" w:sz="0" w:space="0" w:color="auto"/>
          </w:divBdr>
        </w:div>
        <w:div w:id="1164933543">
          <w:marLeft w:val="720"/>
          <w:marRight w:val="0"/>
          <w:marTop w:val="0"/>
          <w:marBottom w:val="0"/>
          <w:divBdr>
            <w:top w:val="none" w:sz="0" w:space="0" w:color="auto"/>
            <w:left w:val="none" w:sz="0" w:space="0" w:color="auto"/>
            <w:bottom w:val="none" w:sz="0" w:space="0" w:color="auto"/>
            <w:right w:val="none" w:sz="0" w:space="0" w:color="auto"/>
          </w:divBdr>
        </w:div>
      </w:divsChild>
    </w:div>
    <w:div w:id="714236524">
      <w:bodyDiv w:val="1"/>
      <w:marLeft w:val="0"/>
      <w:marRight w:val="0"/>
      <w:marTop w:val="0"/>
      <w:marBottom w:val="0"/>
      <w:divBdr>
        <w:top w:val="none" w:sz="0" w:space="0" w:color="auto"/>
        <w:left w:val="none" w:sz="0" w:space="0" w:color="auto"/>
        <w:bottom w:val="none" w:sz="0" w:space="0" w:color="auto"/>
        <w:right w:val="none" w:sz="0" w:space="0" w:color="auto"/>
      </w:divBdr>
      <w:divsChild>
        <w:div w:id="740179733">
          <w:marLeft w:val="576"/>
          <w:marRight w:val="0"/>
          <w:marTop w:val="80"/>
          <w:marBottom w:val="0"/>
          <w:divBdr>
            <w:top w:val="none" w:sz="0" w:space="0" w:color="auto"/>
            <w:left w:val="none" w:sz="0" w:space="0" w:color="auto"/>
            <w:bottom w:val="none" w:sz="0" w:space="0" w:color="auto"/>
            <w:right w:val="none" w:sz="0" w:space="0" w:color="auto"/>
          </w:divBdr>
        </w:div>
      </w:divsChild>
    </w:div>
    <w:div w:id="726300284">
      <w:bodyDiv w:val="1"/>
      <w:marLeft w:val="0"/>
      <w:marRight w:val="0"/>
      <w:marTop w:val="0"/>
      <w:marBottom w:val="0"/>
      <w:divBdr>
        <w:top w:val="none" w:sz="0" w:space="0" w:color="auto"/>
        <w:left w:val="none" w:sz="0" w:space="0" w:color="auto"/>
        <w:bottom w:val="none" w:sz="0" w:space="0" w:color="auto"/>
        <w:right w:val="none" w:sz="0" w:space="0" w:color="auto"/>
      </w:divBdr>
      <w:divsChild>
        <w:div w:id="1911575706">
          <w:marLeft w:val="720"/>
          <w:marRight w:val="0"/>
          <w:marTop w:val="0"/>
          <w:marBottom w:val="0"/>
          <w:divBdr>
            <w:top w:val="none" w:sz="0" w:space="0" w:color="auto"/>
            <w:left w:val="none" w:sz="0" w:space="0" w:color="auto"/>
            <w:bottom w:val="none" w:sz="0" w:space="0" w:color="auto"/>
            <w:right w:val="none" w:sz="0" w:space="0" w:color="auto"/>
          </w:divBdr>
        </w:div>
        <w:div w:id="981808642">
          <w:marLeft w:val="720"/>
          <w:marRight w:val="0"/>
          <w:marTop w:val="0"/>
          <w:marBottom w:val="0"/>
          <w:divBdr>
            <w:top w:val="none" w:sz="0" w:space="0" w:color="auto"/>
            <w:left w:val="none" w:sz="0" w:space="0" w:color="auto"/>
            <w:bottom w:val="none" w:sz="0" w:space="0" w:color="auto"/>
            <w:right w:val="none" w:sz="0" w:space="0" w:color="auto"/>
          </w:divBdr>
        </w:div>
        <w:div w:id="947157819">
          <w:marLeft w:val="720"/>
          <w:marRight w:val="0"/>
          <w:marTop w:val="0"/>
          <w:marBottom w:val="0"/>
          <w:divBdr>
            <w:top w:val="none" w:sz="0" w:space="0" w:color="auto"/>
            <w:left w:val="none" w:sz="0" w:space="0" w:color="auto"/>
            <w:bottom w:val="none" w:sz="0" w:space="0" w:color="auto"/>
            <w:right w:val="none" w:sz="0" w:space="0" w:color="auto"/>
          </w:divBdr>
        </w:div>
        <w:div w:id="209191991">
          <w:marLeft w:val="720"/>
          <w:marRight w:val="0"/>
          <w:marTop w:val="0"/>
          <w:marBottom w:val="0"/>
          <w:divBdr>
            <w:top w:val="none" w:sz="0" w:space="0" w:color="auto"/>
            <w:left w:val="none" w:sz="0" w:space="0" w:color="auto"/>
            <w:bottom w:val="none" w:sz="0" w:space="0" w:color="auto"/>
            <w:right w:val="none" w:sz="0" w:space="0" w:color="auto"/>
          </w:divBdr>
        </w:div>
      </w:divsChild>
    </w:div>
    <w:div w:id="755368232">
      <w:bodyDiv w:val="1"/>
      <w:marLeft w:val="0"/>
      <w:marRight w:val="0"/>
      <w:marTop w:val="0"/>
      <w:marBottom w:val="0"/>
      <w:divBdr>
        <w:top w:val="none" w:sz="0" w:space="0" w:color="auto"/>
        <w:left w:val="none" w:sz="0" w:space="0" w:color="auto"/>
        <w:bottom w:val="none" w:sz="0" w:space="0" w:color="auto"/>
        <w:right w:val="none" w:sz="0" w:space="0" w:color="auto"/>
      </w:divBdr>
      <w:divsChild>
        <w:div w:id="1972318586">
          <w:marLeft w:val="720"/>
          <w:marRight w:val="0"/>
          <w:marTop w:val="240"/>
          <w:marBottom w:val="0"/>
          <w:divBdr>
            <w:top w:val="none" w:sz="0" w:space="0" w:color="auto"/>
            <w:left w:val="none" w:sz="0" w:space="0" w:color="auto"/>
            <w:bottom w:val="none" w:sz="0" w:space="0" w:color="auto"/>
            <w:right w:val="none" w:sz="0" w:space="0" w:color="auto"/>
          </w:divBdr>
        </w:div>
        <w:div w:id="393238943">
          <w:marLeft w:val="720"/>
          <w:marRight w:val="0"/>
          <w:marTop w:val="0"/>
          <w:marBottom w:val="0"/>
          <w:divBdr>
            <w:top w:val="none" w:sz="0" w:space="0" w:color="auto"/>
            <w:left w:val="none" w:sz="0" w:space="0" w:color="auto"/>
            <w:bottom w:val="none" w:sz="0" w:space="0" w:color="auto"/>
            <w:right w:val="none" w:sz="0" w:space="0" w:color="auto"/>
          </w:divBdr>
        </w:div>
        <w:div w:id="1432122128">
          <w:marLeft w:val="720"/>
          <w:marRight w:val="0"/>
          <w:marTop w:val="0"/>
          <w:marBottom w:val="0"/>
          <w:divBdr>
            <w:top w:val="none" w:sz="0" w:space="0" w:color="auto"/>
            <w:left w:val="none" w:sz="0" w:space="0" w:color="auto"/>
            <w:bottom w:val="none" w:sz="0" w:space="0" w:color="auto"/>
            <w:right w:val="none" w:sz="0" w:space="0" w:color="auto"/>
          </w:divBdr>
        </w:div>
        <w:div w:id="2114200069">
          <w:marLeft w:val="720"/>
          <w:marRight w:val="0"/>
          <w:marTop w:val="0"/>
          <w:marBottom w:val="0"/>
          <w:divBdr>
            <w:top w:val="none" w:sz="0" w:space="0" w:color="auto"/>
            <w:left w:val="none" w:sz="0" w:space="0" w:color="auto"/>
            <w:bottom w:val="none" w:sz="0" w:space="0" w:color="auto"/>
            <w:right w:val="none" w:sz="0" w:space="0" w:color="auto"/>
          </w:divBdr>
        </w:div>
        <w:div w:id="1187912196">
          <w:marLeft w:val="720"/>
          <w:marRight w:val="0"/>
          <w:marTop w:val="0"/>
          <w:marBottom w:val="0"/>
          <w:divBdr>
            <w:top w:val="none" w:sz="0" w:space="0" w:color="auto"/>
            <w:left w:val="none" w:sz="0" w:space="0" w:color="auto"/>
            <w:bottom w:val="none" w:sz="0" w:space="0" w:color="auto"/>
            <w:right w:val="none" w:sz="0" w:space="0" w:color="auto"/>
          </w:divBdr>
        </w:div>
        <w:div w:id="1541085240">
          <w:marLeft w:val="720"/>
          <w:marRight w:val="0"/>
          <w:marTop w:val="0"/>
          <w:marBottom w:val="0"/>
          <w:divBdr>
            <w:top w:val="none" w:sz="0" w:space="0" w:color="auto"/>
            <w:left w:val="none" w:sz="0" w:space="0" w:color="auto"/>
            <w:bottom w:val="none" w:sz="0" w:space="0" w:color="auto"/>
            <w:right w:val="none" w:sz="0" w:space="0" w:color="auto"/>
          </w:divBdr>
        </w:div>
      </w:divsChild>
    </w:div>
    <w:div w:id="755445353">
      <w:bodyDiv w:val="1"/>
      <w:marLeft w:val="0"/>
      <w:marRight w:val="0"/>
      <w:marTop w:val="0"/>
      <w:marBottom w:val="0"/>
      <w:divBdr>
        <w:top w:val="none" w:sz="0" w:space="0" w:color="auto"/>
        <w:left w:val="none" w:sz="0" w:space="0" w:color="auto"/>
        <w:bottom w:val="none" w:sz="0" w:space="0" w:color="auto"/>
        <w:right w:val="none" w:sz="0" w:space="0" w:color="auto"/>
      </w:divBdr>
      <w:divsChild>
        <w:div w:id="2016688455">
          <w:marLeft w:val="432"/>
          <w:marRight w:val="0"/>
          <w:marTop w:val="120"/>
          <w:marBottom w:val="0"/>
          <w:divBdr>
            <w:top w:val="none" w:sz="0" w:space="0" w:color="auto"/>
            <w:left w:val="none" w:sz="0" w:space="0" w:color="auto"/>
            <w:bottom w:val="none" w:sz="0" w:space="0" w:color="auto"/>
            <w:right w:val="none" w:sz="0" w:space="0" w:color="auto"/>
          </w:divBdr>
        </w:div>
        <w:div w:id="712387981">
          <w:marLeft w:val="432"/>
          <w:marRight w:val="0"/>
          <w:marTop w:val="120"/>
          <w:marBottom w:val="0"/>
          <w:divBdr>
            <w:top w:val="none" w:sz="0" w:space="0" w:color="auto"/>
            <w:left w:val="none" w:sz="0" w:space="0" w:color="auto"/>
            <w:bottom w:val="none" w:sz="0" w:space="0" w:color="auto"/>
            <w:right w:val="none" w:sz="0" w:space="0" w:color="auto"/>
          </w:divBdr>
        </w:div>
        <w:div w:id="614602294">
          <w:marLeft w:val="432"/>
          <w:marRight w:val="0"/>
          <w:marTop w:val="120"/>
          <w:marBottom w:val="0"/>
          <w:divBdr>
            <w:top w:val="none" w:sz="0" w:space="0" w:color="auto"/>
            <w:left w:val="none" w:sz="0" w:space="0" w:color="auto"/>
            <w:bottom w:val="none" w:sz="0" w:space="0" w:color="auto"/>
            <w:right w:val="none" w:sz="0" w:space="0" w:color="auto"/>
          </w:divBdr>
        </w:div>
      </w:divsChild>
    </w:div>
    <w:div w:id="755707684">
      <w:bodyDiv w:val="1"/>
      <w:marLeft w:val="0"/>
      <w:marRight w:val="0"/>
      <w:marTop w:val="0"/>
      <w:marBottom w:val="0"/>
      <w:divBdr>
        <w:top w:val="none" w:sz="0" w:space="0" w:color="auto"/>
        <w:left w:val="none" w:sz="0" w:space="0" w:color="auto"/>
        <w:bottom w:val="none" w:sz="0" w:space="0" w:color="auto"/>
        <w:right w:val="none" w:sz="0" w:space="0" w:color="auto"/>
      </w:divBdr>
      <w:divsChild>
        <w:div w:id="870071774">
          <w:marLeft w:val="360"/>
          <w:marRight w:val="0"/>
          <w:marTop w:val="0"/>
          <w:marBottom w:val="0"/>
          <w:divBdr>
            <w:top w:val="none" w:sz="0" w:space="0" w:color="auto"/>
            <w:left w:val="none" w:sz="0" w:space="0" w:color="auto"/>
            <w:bottom w:val="none" w:sz="0" w:space="0" w:color="auto"/>
            <w:right w:val="none" w:sz="0" w:space="0" w:color="auto"/>
          </w:divBdr>
        </w:div>
        <w:div w:id="804155559">
          <w:marLeft w:val="360"/>
          <w:marRight w:val="0"/>
          <w:marTop w:val="200"/>
          <w:marBottom w:val="0"/>
          <w:divBdr>
            <w:top w:val="none" w:sz="0" w:space="0" w:color="auto"/>
            <w:left w:val="none" w:sz="0" w:space="0" w:color="auto"/>
            <w:bottom w:val="none" w:sz="0" w:space="0" w:color="auto"/>
            <w:right w:val="none" w:sz="0" w:space="0" w:color="auto"/>
          </w:divBdr>
        </w:div>
        <w:div w:id="506752187">
          <w:marLeft w:val="360"/>
          <w:marRight w:val="0"/>
          <w:marTop w:val="200"/>
          <w:marBottom w:val="0"/>
          <w:divBdr>
            <w:top w:val="none" w:sz="0" w:space="0" w:color="auto"/>
            <w:left w:val="none" w:sz="0" w:space="0" w:color="auto"/>
            <w:bottom w:val="none" w:sz="0" w:space="0" w:color="auto"/>
            <w:right w:val="none" w:sz="0" w:space="0" w:color="auto"/>
          </w:divBdr>
        </w:div>
        <w:div w:id="500437268">
          <w:marLeft w:val="360"/>
          <w:marRight w:val="0"/>
          <w:marTop w:val="200"/>
          <w:marBottom w:val="0"/>
          <w:divBdr>
            <w:top w:val="none" w:sz="0" w:space="0" w:color="auto"/>
            <w:left w:val="none" w:sz="0" w:space="0" w:color="auto"/>
            <w:bottom w:val="none" w:sz="0" w:space="0" w:color="auto"/>
            <w:right w:val="none" w:sz="0" w:space="0" w:color="auto"/>
          </w:divBdr>
        </w:div>
      </w:divsChild>
    </w:div>
    <w:div w:id="771782896">
      <w:bodyDiv w:val="1"/>
      <w:marLeft w:val="0"/>
      <w:marRight w:val="0"/>
      <w:marTop w:val="0"/>
      <w:marBottom w:val="0"/>
      <w:divBdr>
        <w:top w:val="none" w:sz="0" w:space="0" w:color="auto"/>
        <w:left w:val="none" w:sz="0" w:space="0" w:color="auto"/>
        <w:bottom w:val="none" w:sz="0" w:space="0" w:color="auto"/>
        <w:right w:val="none" w:sz="0" w:space="0" w:color="auto"/>
      </w:divBdr>
      <w:divsChild>
        <w:div w:id="575213354">
          <w:marLeft w:val="720"/>
          <w:marRight w:val="0"/>
          <w:marTop w:val="240"/>
          <w:marBottom w:val="0"/>
          <w:divBdr>
            <w:top w:val="none" w:sz="0" w:space="0" w:color="auto"/>
            <w:left w:val="none" w:sz="0" w:space="0" w:color="auto"/>
            <w:bottom w:val="none" w:sz="0" w:space="0" w:color="auto"/>
            <w:right w:val="none" w:sz="0" w:space="0" w:color="auto"/>
          </w:divBdr>
        </w:div>
        <w:div w:id="1381780422">
          <w:marLeft w:val="720"/>
          <w:marRight w:val="0"/>
          <w:marTop w:val="0"/>
          <w:marBottom w:val="0"/>
          <w:divBdr>
            <w:top w:val="none" w:sz="0" w:space="0" w:color="auto"/>
            <w:left w:val="none" w:sz="0" w:space="0" w:color="auto"/>
            <w:bottom w:val="none" w:sz="0" w:space="0" w:color="auto"/>
            <w:right w:val="none" w:sz="0" w:space="0" w:color="auto"/>
          </w:divBdr>
        </w:div>
        <w:div w:id="2104303192">
          <w:marLeft w:val="720"/>
          <w:marRight w:val="0"/>
          <w:marTop w:val="0"/>
          <w:marBottom w:val="0"/>
          <w:divBdr>
            <w:top w:val="none" w:sz="0" w:space="0" w:color="auto"/>
            <w:left w:val="none" w:sz="0" w:space="0" w:color="auto"/>
            <w:bottom w:val="none" w:sz="0" w:space="0" w:color="auto"/>
            <w:right w:val="none" w:sz="0" w:space="0" w:color="auto"/>
          </w:divBdr>
        </w:div>
        <w:div w:id="858399303">
          <w:marLeft w:val="720"/>
          <w:marRight w:val="0"/>
          <w:marTop w:val="0"/>
          <w:marBottom w:val="0"/>
          <w:divBdr>
            <w:top w:val="none" w:sz="0" w:space="0" w:color="auto"/>
            <w:left w:val="none" w:sz="0" w:space="0" w:color="auto"/>
            <w:bottom w:val="none" w:sz="0" w:space="0" w:color="auto"/>
            <w:right w:val="none" w:sz="0" w:space="0" w:color="auto"/>
          </w:divBdr>
        </w:div>
        <w:div w:id="1983843820">
          <w:marLeft w:val="720"/>
          <w:marRight w:val="0"/>
          <w:marTop w:val="0"/>
          <w:marBottom w:val="0"/>
          <w:divBdr>
            <w:top w:val="none" w:sz="0" w:space="0" w:color="auto"/>
            <w:left w:val="none" w:sz="0" w:space="0" w:color="auto"/>
            <w:bottom w:val="none" w:sz="0" w:space="0" w:color="auto"/>
            <w:right w:val="none" w:sz="0" w:space="0" w:color="auto"/>
          </w:divBdr>
        </w:div>
      </w:divsChild>
    </w:div>
    <w:div w:id="803353805">
      <w:bodyDiv w:val="1"/>
      <w:marLeft w:val="0"/>
      <w:marRight w:val="0"/>
      <w:marTop w:val="0"/>
      <w:marBottom w:val="0"/>
      <w:divBdr>
        <w:top w:val="none" w:sz="0" w:space="0" w:color="auto"/>
        <w:left w:val="none" w:sz="0" w:space="0" w:color="auto"/>
        <w:bottom w:val="none" w:sz="0" w:space="0" w:color="auto"/>
        <w:right w:val="none" w:sz="0" w:space="0" w:color="auto"/>
      </w:divBdr>
      <w:divsChild>
        <w:div w:id="297152182">
          <w:marLeft w:val="720"/>
          <w:marRight w:val="0"/>
          <w:marTop w:val="0"/>
          <w:marBottom w:val="0"/>
          <w:divBdr>
            <w:top w:val="none" w:sz="0" w:space="0" w:color="auto"/>
            <w:left w:val="none" w:sz="0" w:space="0" w:color="auto"/>
            <w:bottom w:val="none" w:sz="0" w:space="0" w:color="auto"/>
            <w:right w:val="none" w:sz="0" w:space="0" w:color="auto"/>
          </w:divBdr>
        </w:div>
        <w:div w:id="1768847523">
          <w:marLeft w:val="720"/>
          <w:marRight w:val="0"/>
          <w:marTop w:val="0"/>
          <w:marBottom w:val="0"/>
          <w:divBdr>
            <w:top w:val="none" w:sz="0" w:space="0" w:color="auto"/>
            <w:left w:val="none" w:sz="0" w:space="0" w:color="auto"/>
            <w:bottom w:val="none" w:sz="0" w:space="0" w:color="auto"/>
            <w:right w:val="none" w:sz="0" w:space="0" w:color="auto"/>
          </w:divBdr>
        </w:div>
        <w:div w:id="773790840">
          <w:marLeft w:val="720"/>
          <w:marRight w:val="0"/>
          <w:marTop w:val="0"/>
          <w:marBottom w:val="0"/>
          <w:divBdr>
            <w:top w:val="none" w:sz="0" w:space="0" w:color="auto"/>
            <w:left w:val="none" w:sz="0" w:space="0" w:color="auto"/>
            <w:bottom w:val="none" w:sz="0" w:space="0" w:color="auto"/>
            <w:right w:val="none" w:sz="0" w:space="0" w:color="auto"/>
          </w:divBdr>
        </w:div>
      </w:divsChild>
    </w:div>
    <w:div w:id="840974159">
      <w:bodyDiv w:val="1"/>
      <w:marLeft w:val="0"/>
      <w:marRight w:val="0"/>
      <w:marTop w:val="0"/>
      <w:marBottom w:val="0"/>
      <w:divBdr>
        <w:top w:val="none" w:sz="0" w:space="0" w:color="auto"/>
        <w:left w:val="none" w:sz="0" w:space="0" w:color="auto"/>
        <w:bottom w:val="none" w:sz="0" w:space="0" w:color="auto"/>
        <w:right w:val="none" w:sz="0" w:space="0" w:color="auto"/>
      </w:divBdr>
      <w:divsChild>
        <w:div w:id="870729917">
          <w:marLeft w:val="432"/>
          <w:marRight w:val="0"/>
          <w:marTop w:val="120"/>
          <w:marBottom w:val="0"/>
          <w:divBdr>
            <w:top w:val="none" w:sz="0" w:space="0" w:color="auto"/>
            <w:left w:val="none" w:sz="0" w:space="0" w:color="auto"/>
            <w:bottom w:val="none" w:sz="0" w:space="0" w:color="auto"/>
            <w:right w:val="none" w:sz="0" w:space="0" w:color="auto"/>
          </w:divBdr>
        </w:div>
        <w:div w:id="157499796">
          <w:marLeft w:val="1008"/>
          <w:marRight w:val="0"/>
          <w:marTop w:val="101"/>
          <w:marBottom w:val="0"/>
          <w:divBdr>
            <w:top w:val="none" w:sz="0" w:space="0" w:color="auto"/>
            <w:left w:val="none" w:sz="0" w:space="0" w:color="auto"/>
            <w:bottom w:val="none" w:sz="0" w:space="0" w:color="auto"/>
            <w:right w:val="none" w:sz="0" w:space="0" w:color="auto"/>
          </w:divBdr>
        </w:div>
        <w:div w:id="890849233">
          <w:marLeft w:val="1008"/>
          <w:marRight w:val="0"/>
          <w:marTop w:val="101"/>
          <w:marBottom w:val="0"/>
          <w:divBdr>
            <w:top w:val="none" w:sz="0" w:space="0" w:color="auto"/>
            <w:left w:val="none" w:sz="0" w:space="0" w:color="auto"/>
            <w:bottom w:val="none" w:sz="0" w:space="0" w:color="auto"/>
            <w:right w:val="none" w:sz="0" w:space="0" w:color="auto"/>
          </w:divBdr>
        </w:div>
      </w:divsChild>
    </w:div>
    <w:div w:id="891502956">
      <w:bodyDiv w:val="1"/>
      <w:marLeft w:val="0"/>
      <w:marRight w:val="0"/>
      <w:marTop w:val="0"/>
      <w:marBottom w:val="0"/>
      <w:divBdr>
        <w:top w:val="none" w:sz="0" w:space="0" w:color="auto"/>
        <w:left w:val="none" w:sz="0" w:space="0" w:color="auto"/>
        <w:bottom w:val="none" w:sz="0" w:space="0" w:color="auto"/>
        <w:right w:val="none" w:sz="0" w:space="0" w:color="auto"/>
      </w:divBdr>
      <w:divsChild>
        <w:div w:id="526060186">
          <w:marLeft w:val="360"/>
          <w:marRight w:val="0"/>
          <w:marTop w:val="200"/>
          <w:marBottom w:val="0"/>
          <w:divBdr>
            <w:top w:val="none" w:sz="0" w:space="0" w:color="auto"/>
            <w:left w:val="none" w:sz="0" w:space="0" w:color="auto"/>
            <w:bottom w:val="none" w:sz="0" w:space="0" w:color="auto"/>
            <w:right w:val="none" w:sz="0" w:space="0" w:color="auto"/>
          </w:divBdr>
        </w:div>
        <w:div w:id="85923479">
          <w:marLeft w:val="360"/>
          <w:marRight w:val="0"/>
          <w:marTop w:val="200"/>
          <w:marBottom w:val="0"/>
          <w:divBdr>
            <w:top w:val="none" w:sz="0" w:space="0" w:color="auto"/>
            <w:left w:val="none" w:sz="0" w:space="0" w:color="auto"/>
            <w:bottom w:val="none" w:sz="0" w:space="0" w:color="auto"/>
            <w:right w:val="none" w:sz="0" w:space="0" w:color="auto"/>
          </w:divBdr>
        </w:div>
      </w:divsChild>
    </w:div>
    <w:div w:id="991760957">
      <w:bodyDiv w:val="1"/>
      <w:marLeft w:val="0"/>
      <w:marRight w:val="0"/>
      <w:marTop w:val="0"/>
      <w:marBottom w:val="0"/>
      <w:divBdr>
        <w:top w:val="none" w:sz="0" w:space="0" w:color="auto"/>
        <w:left w:val="none" w:sz="0" w:space="0" w:color="auto"/>
        <w:bottom w:val="none" w:sz="0" w:space="0" w:color="auto"/>
        <w:right w:val="none" w:sz="0" w:space="0" w:color="auto"/>
      </w:divBdr>
      <w:divsChild>
        <w:div w:id="996567141">
          <w:marLeft w:val="432"/>
          <w:marRight w:val="0"/>
          <w:marTop w:val="120"/>
          <w:marBottom w:val="0"/>
          <w:divBdr>
            <w:top w:val="none" w:sz="0" w:space="0" w:color="auto"/>
            <w:left w:val="none" w:sz="0" w:space="0" w:color="auto"/>
            <w:bottom w:val="none" w:sz="0" w:space="0" w:color="auto"/>
            <w:right w:val="none" w:sz="0" w:space="0" w:color="auto"/>
          </w:divBdr>
        </w:div>
        <w:div w:id="1029256056">
          <w:marLeft w:val="432"/>
          <w:marRight w:val="0"/>
          <w:marTop w:val="120"/>
          <w:marBottom w:val="0"/>
          <w:divBdr>
            <w:top w:val="none" w:sz="0" w:space="0" w:color="auto"/>
            <w:left w:val="none" w:sz="0" w:space="0" w:color="auto"/>
            <w:bottom w:val="none" w:sz="0" w:space="0" w:color="auto"/>
            <w:right w:val="none" w:sz="0" w:space="0" w:color="auto"/>
          </w:divBdr>
        </w:div>
        <w:div w:id="1323046214">
          <w:marLeft w:val="1008"/>
          <w:marRight w:val="0"/>
          <w:marTop w:val="101"/>
          <w:marBottom w:val="0"/>
          <w:divBdr>
            <w:top w:val="none" w:sz="0" w:space="0" w:color="auto"/>
            <w:left w:val="none" w:sz="0" w:space="0" w:color="auto"/>
            <w:bottom w:val="none" w:sz="0" w:space="0" w:color="auto"/>
            <w:right w:val="none" w:sz="0" w:space="0" w:color="auto"/>
          </w:divBdr>
        </w:div>
        <w:div w:id="1555114728">
          <w:marLeft w:val="1008"/>
          <w:marRight w:val="0"/>
          <w:marTop w:val="101"/>
          <w:marBottom w:val="0"/>
          <w:divBdr>
            <w:top w:val="none" w:sz="0" w:space="0" w:color="auto"/>
            <w:left w:val="none" w:sz="0" w:space="0" w:color="auto"/>
            <w:bottom w:val="none" w:sz="0" w:space="0" w:color="auto"/>
            <w:right w:val="none" w:sz="0" w:space="0" w:color="auto"/>
          </w:divBdr>
        </w:div>
        <w:div w:id="741607564">
          <w:marLeft w:val="432"/>
          <w:marRight w:val="0"/>
          <w:marTop w:val="120"/>
          <w:marBottom w:val="0"/>
          <w:divBdr>
            <w:top w:val="none" w:sz="0" w:space="0" w:color="auto"/>
            <w:left w:val="none" w:sz="0" w:space="0" w:color="auto"/>
            <w:bottom w:val="none" w:sz="0" w:space="0" w:color="auto"/>
            <w:right w:val="none" w:sz="0" w:space="0" w:color="auto"/>
          </w:divBdr>
        </w:div>
        <w:div w:id="874469339">
          <w:marLeft w:val="432"/>
          <w:marRight w:val="0"/>
          <w:marTop w:val="120"/>
          <w:marBottom w:val="0"/>
          <w:divBdr>
            <w:top w:val="none" w:sz="0" w:space="0" w:color="auto"/>
            <w:left w:val="none" w:sz="0" w:space="0" w:color="auto"/>
            <w:bottom w:val="none" w:sz="0" w:space="0" w:color="auto"/>
            <w:right w:val="none" w:sz="0" w:space="0" w:color="auto"/>
          </w:divBdr>
        </w:div>
        <w:div w:id="1574243387">
          <w:marLeft w:val="432"/>
          <w:marRight w:val="0"/>
          <w:marTop w:val="120"/>
          <w:marBottom w:val="0"/>
          <w:divBdr>
            <w:top w:val="none" w:sz="0" w:space="0" w:color="auto"/>
            <w:left w:val="none" w:sz="0" w:space="0" w:color="auto"/>
            <w:bottom w:val="none" w:sz="0" w:space="0" w:color="auto"/>
            <w:right w:val="none" w:sz="0" w:space="0" w:color="auto"/>
          </w:divBdr>
        </w:div>
      </w:divsChild>
    </w:div>
    <w:div w:id="995189457">
      <w:bodyDiv w:val="1"/>
      <w:marLeft w:val="0"/>
      <w:marRight w:val="0"/>
      <w:marTop w:val="0"/>
      <w:marBottom w:val="0"/>
      <w:divBdr>
        <w:top w:val="none" w:sz="0" w:space="0" w:color="auto"/>
        <w:left w:val="none" w:sz="0" w:space="0" w:color="auto"/>
        <w:bottom w:val="none" w:sz="0" w:space="0" w:color="auto"/>
        <w:right w:val="none" w:sz="0" w:space="0" w:color="auto"/>
      </w:divBdr>
      <w:divsChild>
        <w:div w:id="1532382389">
          <w:marLeft w:val="720"/>
          <w:marRight w:val="0"/>
          <w:marTop w:val="240"/>
          <w:marBottom w:val="0"/>
          <w:divBdr>
            <w:top w:val="none" w:sz="0" w:space="0" w:color="auto"/>
            <w:left w:val="none" w:sz="0" w:space="0" w:color="auto"/>
            <w:bottom w:val="none" w:sz="0" w:space="0" w:color="auto"/>
            <w:right w:val="none" w:sz="0" w:space="0" w:color="auto"/>
          </w:divBdr>
        </w:div>
        <w:div w:id="1831751952">
          <w:marLeft w:val="720"/>
          <w:marRight w:val="0"/>
          <w:marTop w:val="0"/>
          <w:marBottom w:val="0"/>
          <w:divBdr>
            <w:top w:val="none" w:sz="0" w:space="0" w:color="auto"/>
            <w:left w:val="none" w:sz="0" w:space="0" w:color="auto"/>
            <w:bottom w:val="none" w:sz="0" w:space="0" w:color="auto"/>
            <w:right w:val="none" w:sz="0" w:space="0" w:color="auto"/>
          </w:divBdr>
        </w:div>
        <w:div w:id="1062868758">
          <w:marLeft w:val="720"/>
          <w:marRight w:val="0"/>
          <w:marTop w:val="0"/>
          <w:marBottom w:val="0"/>
          <w:divBdr>
            <w:top w:val="none" w:sz="0" w:space="0" w:color="auto"/>
            <w:left w:val="none" w:sz="0" w:space="0" w:color="auto"/>
            <w:bottom w:val="none" w:sz="0" w:space="0" w:color="auto"/>
            <w:right w:val="none" w:sz="0" w:space="0" w:color="auto"/>
          </w:divBdr>
        </w:div>
        <w:div w:id="345323982">
          <w:marLeft w:val="720"/>
          <w:marRight w:val="0"/>
          <w:marTop w:val="0"/>
          <w:marBottom w:val="0"/>
          <w:divBdr>
            <w:top w:val="none" w:sz="0" w:space="0" w:color="auto"/>
            <w:left w:val="none" w:sz="0" w:space="0" w:color="auto"/>
            <w:bottom w:val="none" w:sz="0" w:space="0" w:color="auto"/>
            <w:right w:val="none" w:sz="0" w:space="0" w:color="auto"/>
          </w:divBdr>
        </w:div>
      </w:divsChild>
    </w:div>
    <w:div w:id="1024868632">
      <w:bodyDiv w:val="1"/>
      <w:marLeft w:val="0"/>
      <w:marRight w:val="0"/>
      <w:marTop w:val="0"/>
      <w:marBottom w:val="0"/>
      <w:divBdr>
        <w:top w:val="none" w:sz="0" w:space="0" w:color="auto"/>
        <w:left w:val="none" w:sz="0" w:space="0" w:color="auto"/>
        <w:bottom w:val="none" w:sz="0" w:space="0" w:color="auto"/>
        <w:right w:val="none" w:sz="0" w:space="0" w:color="auto"/>
      </w:divBdr>
      <w:divsChild>
        <w:div w:id="1227375883">
          <w:marLeft w:val="432"/>
          <w:marRight w:val="0"/>
          <w:marTop w:val="125"/>
          <w:marBottom w:val="0"/>
          <w:divBdr>
            <w:top w:val="none" w:sz="0" w:space="0" w:color="auto"/>
            <w:left w:val="none" w:sz="0" w:space="0" w:color="auto"/>
            <w:bottom w:val="none" w:sz="0" w:space="0" w:color="auto"/>
            <w:right w:val="none" w:sz="0" w:space="0" w:color="auto"/>
          </w:divBdr>
        </w:div>
        <w:div w:id="1441685926">
          <w:marLeft w:val="1008"/>
          <w:marRight w:val="0"/>
          <w:marTop w:val="115"/>
          <w:marBottom w:val="0"/>
          <w:divBdr>
            <w:top w:val="none" w:sz="0" w:space="0" w:color="auto"/>
            <w:left w:val="none" w:sz="0" w:space="0" w:color="auto"/>
            <w:bottom w:val="none" w:sz="0" w:space="0" w:color="auto"/>
            <w:right w:val="none" w:sz="0" w:space="0" w:color="auto"/>
          </w:divBdr>
        </w:div>
        <w:div w:id="135338184">
          <w:marLeft w:val="1008"/>
          <w:marRight w:val="0"/>
          <w:marTop w:val="115"/>
          <w:marBottom w:val="0"/>
          <w:divBdr>
            <w:top w:val="none" w:sz="0" w:space="0" w:color="auto"/>
            <w:left w:val="none" w:sz="0" w:space="0" w:color="auto"/>
            <w:bottom w:val="none" w:sz="0" w:space="0" w:color="auto"/>
            <w:right w:val="none" w:sz="0" w:space="0" w:color="auto"/>
          </w:divBdr>
        </w:div>
        <w:div w:id="392702369">
          <w:marLeft w:val="1008"/>
          <w:marRight w:val="0"/>
          <w:marTop w:val="115"/>
          <w:marBottom w:val="0"/>
          <w:divBdr>
            <w:top w:val="none" w:sz="0" w:space="0" w:color="auto"/>
            <w:left w:val="none" w:sz="0" w:space="0" w:color="auto"/>
            <w:bottom w:val="none" w:sz="0" w:space="0" w:color="auto"/>
            <w:right w:val="none" w:sz="0" w:space="0" w:color="auto"/>
          </w:divBdr>
        </w:div>
        <w:div w:id="1701666125">
          <w:marLeft w:val="1008"/>
          <w:marRight w:val="0"/>
          <w:marTop w:val="115"/>
          <w:marBottom w:val="0"/>
          <w:divBdr>
            <w:top w:val="none" w:sz="0" w:space="0" w:color="auto"/>
            <w:left w:val="none" w:sz="0" w:space="0" w:color="auto"/>
            <w:bottom w:val="none" w:sz="0" w:space="0" w:color="auto"/>
            <w:right w:val="none" w:sz="0" w:space="0" w:color="auto"/>
          </w:divBdr>
        </w:div>
        <w:div w:id="946812233">
          <w:marLeft w:val="1008"/>
          <w:marRight w:val="0"/>
          <w:marTop w:val="115"/>
          <w:marBottom w:val="0"/>
          <w:divBdr>
            <w:top w:val="none" w:sz="0" w:space="0" w:color="auto"/>
            <w:left w:val="none" w:sz="0" w:space="0" w:color="auto"/>
            <w:bottom w:val="none" w:sz="0" w:space="0" w:color="auto"/>
            <w:right w:val="none" w:sz="0" w:space="0" w:color="auto"/>
          </w:divBdr>
        </w:div>
      </w:divsChild>
    </w:div>
    <w:div w:id="1039167920">
      <w:bodyDiv w:val="1"/>
      <w:marLeft w:val="0"/>
      <w:marRight w:val="0"/>
      <w:marTop w:val="0"/>
      <w:marBottom w:val="0"/>
      <w:divBdr>
        <w:top w:val="none" w:sz="0" w:space="0" w:color="auto"/>
        <w:left w:val="none" w:sz="0" w:space="0" w:color="auto"/>
        <w:bottom w:val="none" w:sz="0" w:space="0" w:color="auto"/>
        <w:right w:val="none" w:sz="0" w:space="0" w:color="auto"/>
      </w:divBdr>
      <w:divsChild>
        <w:div w:id="1483111639">
          <w:marLeft w:val="576"/>
          <w:marRight w:val="0"/>
          <w:marTop w:val="80"/>
          <w:marBottom w:val="0"/>
          <w:divBdr>
            <w:top w:val="none" w:sz="0" w:space="0" w:color="auto"/>
            <w:left w:val="none" w:sz="0" w:space="0" w:color="auto"/>
            <w:bottom w:val="none" w:sz="0" w:space="0" w:color="auto"/>
            <w:right w:val="none" w:sz="0" w:space="0" w:color="auto"/>
          </w:divBdr>
        </w:div>
        <w:div w:id="149299100">
          <w:marLeft w:val="979"/>
          <w:marRight w:val="0"/>
          <w:marTop w:val="65"/>
          <w:marBottom w:val="0"/>
          <w:divBdr>
            <w:top w:val="none" w:sz="0" w:space="0" w:color="auto"/>
            <w:left w:val="none" w:sz="0" w:space="0" w:color="auto"/>
            <w:bottom w:val="none" w:sz="0" w:space="0" w:color="auto"/>
            <w:right w:val="none" w:sz="0" w:space="0" w:color="auto"/>
          </w:divBdr>
        </w:div>
      </w:divsChild>
    </w:div>
    <w:div w:id="1089960805">
      <w:bodyDiv w:val="1"/>
      <w:marLeft w:val="0"/>
      <w:marRight w:val="0"/>
      <w:marTop w:val="0"/>
      <w:marBottom w:val="0"/>
      <w:divBdr>
        <w:top w:val="none" w:sz="0" w:space="0" w:color="auto"/>
        <w:left w:val="none" w:sz="0" w:space="0" w:color="auto"/>
        <w:bottom w:val="none" w:sz="0" w:space="0" w:color="auto"/>
        <w:right w:val="none" w:sz="0" w:space="0" w:color="auto"/>
      </w:divBdr>
    </w:div>
    <w:div w:id="1118377206">
      <w:bodyDiv w:val="1"/>
      <w:marLeft w:val="0"/>
      <w:marRight w:val="0"/>
      <w:marTop w:val="0"/>
      <w:marBottom w:val="0"/>
      <w:divBdr>
        <w:top w:val="none" w:sz="0" w:space="0" w:color="auto"/>
        <w:left w:val="none" w:sz="0" w:space="0" w:color="auto"/>
        <w:bottom w:val="none" w:sz="0" w:space="0" w:color="auto"/>
        <w:right w:val="none" w:sz="0" w:space="0" w:color="auto"/>
      </w:divBdr>
      <w:divsChild>
        <w:div w:id="2016837175">
          <w:marLeft w:val="576"/>
          <w:marRight w:val="0"/>
          <w:marTop w:val="80"/>
          <w:marBottom w:val="0"/>
          <w:divBdr>
            <w:top w:val="none" w:sz="0" w:space="0" w:color="auto"/>
            <w:left w:val="none" w:sz="0" w:space="0" w:color="auto"/>
            <w:bottom w:val="none" w:sz="0" w:space="0" w:color="auto"/>
            <w:right w:val="none" w:sz="0" w:space="0" w:color="auto"/>
          </w:divBdr>
        </w:div>
        <w:div w:id="223611320">
          <w:marLeft w:val="576"/>
          <w:marRight w:val="0"/>
          <w:marTop w:val="80"/>
          <w:marBottom w:val="0"/>
          <w:divBdr>
            <w:top w:val="none" w:sz="0" w:space="0" w:color="auto"/>
            <w:left w:val="none" w:sz="0" w:space="0" w:color="auto"/>
            <w:bottom w:val="none" w:sz="0" w:space="0" w:color="auto"/>
            <w:right w:val="none" w:sz="0" w:space="0" w:color="auto"/>
          </w:divBdr>
        </w:div>
        <w:div w:id="798456797">
          <w:marLeft w:val="979"/>
          <w:marRight w:val="0"/>
          <w:marTop w:val="65"/>
          <w:marBottom w:val="0"/>
          <w:divBdr>
            <w:top w:val="none" w:sz="0" w:space="0" w:color="auto"/>
            <w:left w:val="none" w:sz="0" w:space="0" w:color="auto"/>
            <w:bottom w:val="none" w:sz="0" w:space="0" w:color="auto"/>
            <w:right w:val="none" w:sz="0" w:space="0" w:color="auto"/>
          </w:divBdr>
        </w:div>
        <w:div w:id="1415584951">
          <w:marLeft w:val="979"/>
          <w:marRight w:val="0"/>
          <w:marTop w:val="65"/>
          <w:marBottom w:val="0"/>
          <w:divBdr>
            <w:top w:val="none" w:sz="0" w:space="0" w:color="auto"/>
            <w:left w:val="none" w:sz="0" w:space="0" w:color="auto"/>
            <w:bottom w:val="none" w:sz="0" w:space="0" w:color="auto"/>
            <w:right w:val="none" w:sz="0" w:space="0" w:color="auto"/>
          </w:divBdr>
        </w:div>
        <w:div w:id="1907104627">
          <w:marLeft w:val="979"/>
          <w:marRight w:val="0"/>
          <w:marTop w:val="65"/>
          <w:marBottom w:val="0"/>
          <w:divBdr>
            <w:top w:val="none" w:sz="0" w:space="0" w:color="auto"/>
            <w:left w:val="none" w:sz="0" w:space="0" w:color="auto"/>
            <w:bottom w:val="none" w:sz="0" w:space="0" w:color="auto"/>
            <w:right w:val="none" w:sz="0" w:space="0" w:color="auto"/>
          </w:divBdr>
        </w:div>
        <w:div w:id="1176722760">
          <w:marLeft w:val="979"/>
          <w:marRight w:val="0"/>
          <w:marTop w:val="65"/>
          <w:marBottom w:val="0"/>
          <w:divBdr>
            <w:top w:val="none" w:sz="0" w:space="0" w:color="auto"/>
            <w:left w:val="none" w:sz="0" w:space="0" w:color="auto"/>
            <w:bottom w:val="none" w:sz="0" w:space="0" w:color="auto"/>
            <w:right w:val="none" w:sz="0" w:space="0" w:color="auto"/>
          </w:divBdr>
        </w:div>
      </w:divsChild>
    </w:div>
    <w:div w:id="1136410986">
      <w:bodyDiv w:val="1"/>
      <w:marLeft w:val="0"/>
      <w:marRight w:val="0"/>
      <w:marTop w:val="0"/>
      <w:marBottom w:val="0"/>
      <w:divBdr>
        <w:top w:val="none" w:sz="0" w:space="0" w:color="auto"/>
        <w:left w:val="none" w:sz="0" w:space="0" w:color="auto"/>
        <w:bottom w:val="none" w:sz="0" w:space="0" w:color="auto"/>
        <w:right w:val="none" w:sz="0" w:space="0" w:color="auto"/>
      </w:divBdr>
      <w:divsChild>
        <w:div w:id="1661152678">
          <w:marLeft w:val="1008"/>
          <w:marRight w:val="0"/>
          <w:marTop w:val="101"/>
          <w:marBottom w:val="0"/>
          <w:divBdr>
            <w:top w:val="none" w:sz="0" w:space="0" w:color="auto"/>
            <w:left w:val="none" w:sz="0" w:space="0" w:color="auto"/>
            <w:bottom w:val="none" w:sz="0" w:space="0" w:color="auto"/>
            <w:right w:val="none" w:sz="0" w:space="0" w:color="auto"/>
          </w:divBdr>
        </w:div>
      </w:divsChild>
    </w:div>
    <w:div w:id="1176187688">
      <w:bodyDiv w:val="1"/>
      <w:marLeft w:val="0"/>
      <w:marRight w:val="0"/>
      <w:marTop w:val="0"/>
      <w:marBottom w:val="0"/>
      <w:divBdr>
        <w:top w:val="none" w:sz="0" w:space="0" w:color="auto"/>
        <w:left w:val="none" w:sz="0" w:space="0" w:color="auto"/>
        <w:bottom w:val="none" w:sz="0" w:space="0" w:color="auto"/>
        <w:right w:val="none" w:sz="0" w:space="0" w:color="auto"/>
      </w:divBdr>
      <w:divsChild>
        <w:div w:id="496117924">
          <w:marLeft w:val="720"/>
          <w:marRight w:val="0"/>
          <w:marTop w:val="0"/>
          <w:marBottom w:val="0"/>
          <w:divBdr>
            <w:top w:val="none" w:sz="0" w:space="0" w:color="auto"/>
            <w:left w:val="none" w:sz="0" w:space="0" w:color="auto"/>
            <w:bottom w:val="none" w:sz="0" w:space="0" w:color="auto"/>
            <w:right w:val="none" w:sz="0" w:space="0" w:color="auto"/>
          </w:divBdr>
        </w:div>
        <w:div w:id="2056730161">
          <w:marLeft w:val="720"/>
          <w:marRight w:val="0"/>
          <w:marTop w:val="0"/>
          <w:marBottom w:val="0"/>
          <w:divBdr>
            <w:top w:val="none" w:sz="0" w:space="0" w:color="auto"/>
            <w:left w:val="none" w:sz="0" w:space="0" w:color="auto"/>
            <w:bottom w:val="none" w:sz="0" w:space="0" w:color="auto"/>
            <w:right w:val="none" w:sz="0" w:space="0" w:color="auto"/>
          </w:divBdr>
        </w:div>
        <w:div w:id="138154156">
          <w:marLeft w:val="720"/>
          <w:marRight w:val="0"/>
          <w:marTop w:val="0"/>
          <w:marBottom w:val="0"/>
          <w:divBdr>
            <w:top w:val="none" w:sz="0" w:space="0" w:color="auto"/>
            <w:left w:val="none" w:sz="0" w:space="0" w:color="auto"/>
            <w:bottom w:val="none" w:sz="0" w:space="0" w:color="auto"/>
            <w:right w:val="none" w:sz="0" w:space="0" w:color="auto"/>
          </w:divBdr>
        </w:div>
        <w:div w:id="1329944363">
          <w:marLeft w:val="720"/>
          <w:marRight w:val="0"/>
          <w:marTop w:val="0"/>
          <w:marBottom w:val="0"/>
          <w:divBdr>
            <w:top w:val="none" w:sz="0" w:space="0" w:color="auto"/>
            <w:left w:val="none" w:sz="0" w:space="0" w:color="auto"/>
            <w:bottom w:val="none" w:sz="0" w:space="0" w:color="auto"/>
            <w:right w:val="none" w:sz="0" w:space="0" w:color="auto"/>
          </w:divBdr>
        </w:div>
        <w:div w:id="1340082752">
          <w:marLeft w:val="720"/>
          <w:marRight w:val="0"/>
          <w:marTop w:val="0"/>
          <w:marBottom w:val="0"/>
          <w:divBdr>
            <w:top w:val="none" w:sz="0" w:space="0" w:color="auto"/>
            <w:left w:val="none" w:sz="0" w:space="0" w:color="auto"/>
            <w:bottom w:val="none" w:sz="0" w:space="0" w:color="auto"/>
            <w:right w:val="none" w:sz="0" w:space="0" w:color="auto"/>
          </w:divBdr>
        </w:div>
      </w:divsChild>
    </w:div>
    <w:div w:id="1249075999">
      <w:bodyDiv w:val="1"/>
      <w:marLeft w:val="0"/>
      <w:marRight w:val="0"/>
      <w:marTop w:val="0"/>
      <w:marBottom w:val="0"/>
      <w:divBdr>
        <w:top w:val="none" w:sz="0" w:space="0" w:color="auto"/>
        <w:left w:val="none" w:sz="0" w:space="0" w:color="auto"/>
        <w:bottom w:val="none" w:sz="0" w:space="0" w:color="auto"/>
        <w:right w:val="none" w:sz="0" w:space="0" w:color="auto"/>
      </w:divBdr>
      <w:divsChild>
        <w:div w:id="411389978">
          <w:marLeft w:val="432"/>
          <w:marRight w:val="0"/>
          <w:marTop w:val="120"/>
          <w:marBottom w:val="0"/>
          <w:divBdr>
            <w:top w:val="none" w:sz="0" w:space="0" w:color="auto"/>
            <w:left w:val="none" w:sz="0" w:space="0" w:color="auto"/>
            <w:bottom w:val="none" w:sz="0" w:space="0" w:color="auto"/>
            <w:right w:val="none" w:sz="0" w:space="0" w:color="auto"/>
          </w:divBdr>
        </w:div>
        <w:div w:id="926764190">
          <w:marLeft w:val="1008"/>
          <w:marRight w:val="0"/>
          <w:marTop w:val="101"/>
          <w:marBottom w:val="0"/>
          <w:divBdr>
            <w:top w:val="none" w:sz="0" w:space="0" w:color="auto"/>
            <w:left w:val="none" w:sz="0" w:space="0" w:color="auto"/>
            <w:bottom w:val="none" w:sz="0" w:space="0" w:color="auto"/>
            <w:right w:val="none" w:sz="0" w:space="0" w:color="auto"/>
          </w:divBdr>
        </w:div>
        <w:div w:id="35856952">
          <w:marLeft w:val="1008"/>
          <w:marRight w:val="0"/>
          <w:marTop w:val="101"/>
          <w:marBottom w:val="0"/>
          <w:divBdr>
            <w:top w:val="none" w:sz="0" w:space="0" w:color="auto"/>
            <w:left w:val="none" w:sz="0" w:space="0" w:color="auto"/>
            <w:bottom w:val="none" w:sz="0" w:space="0" w:color="auto"/>
            <w:right w:val="none" w:sz="0" w:space="0" w:color="auto"/>
          </w:divBdr>
        </w:div>
      </w:divsChild>
    </w:div>
    <w:div w:id="1249997180">
      <w:bodyDiv w:val="1"/>
      <w:marLeft w:val="0"/>
      <w:marRight w:val="0"/>
      <w:marTop w:val="0"/>
      <w:marBottom w:val="0"/>
      <w:divBdr>
        <w:top w:val="none" w:sz="0" w:space="0" w:color="auto"/>
        <w:left w:val="none" w:sz="0" w:space="0" w:color="auto"/>
        <w:bottom w:val="none" w:sz="0" w:space="0" w:color="auto"/>
        <w:right w:val="none" w:sz="0" w:space="0" w:color="auto"/>
      </w:divBdr>
      <w:divsChild>
        <w:div w:id="205946105">
          <w:marLeft w:val="720"/>
          <w:marRight w:val="0"/>
          <w:marTop w:val="200"/>
          <w:marBottom w:val="0"/>
          <w:divBdr>
            <w:top w:val="none" w:sz="0" w:space="0" w:color="auto"/>
            <w:left w:val="none" w:sz="0" w:space="0" w:color="auto"/>
            <w:bottom w:val="none" w:sz="0" w:space="0" w:color="auto"/>
            <w:right w:val="none" w:sz="0" w:space="0" w:color="auto"/>
          </w:divBdr>
        </w:div>
        <w:div w:id="1001814190">
          <w:marLeft w:val="720"/>
          <w:marRight w:val="0"/>
          <w:marTop w:val="200"/>
          <w:marBottom w:val="0"/>
          <w:divBdr>
            <w:top w:val="none" w:sz="0" w:space="0" w:color="auto"/>
            <w:left w:val="none" w:sz="0" w:space="0" w:color="auto"/>
            <w:bottom w:val="none" w:sz="0" w:space="0" w:color="auto"/>
            <w:right w:val="none" w:sz="0" w:space="0" w:color="auto"/>
          </w:divBdr>
        </w:div>
        <w:div w:id="714546255">
          <w:marLeft w:val="720"/>
          <w:marRight w:val="0"/>
          <w:marTop w:val="200"/>
          <w:marBottom w:val="0"/>
          <w:divBdr>
            <w:top w:val="none" w:sz="0" w:space="0" w:color="auto"/>
            <w:left w:val="none" w:sz="0" w:space="0" w:color="auto"/>
            <w:bottom w:val="none" w:sz="0" w:space="0" w:color="auto"/>
            <w:right w:val="none" w:sz="0" w:space="0" w:color="auto"/>
          </w:divBdr>
        </w:div>
        <w:div w:id="1576813675">
          <w:marLeft w:val="720"/>
          <w:marRight w:val="0"/>
          <w:marTop w:val="200"/>
          <w:marBottom w:val="0"/>
          <w:divBdr>
            <w:top w:val="none" w:sz="0" w:space="0" w:color="auto"/>
            <w:left w:val="none" w:sz="0" w:space="0" w:color="auto"/>
            <w:bottom w:val="none" w:sz="0" w:space="0" w:color="auto"/>
            <w:right w:val="none" w:sz="0" w:space="0" w:color="auto"/>
          </w:divBdr>
        </w:div>
      </w:divsChild>
    </w:div>
    <w:div w:id="1287345149">
      <w:bodyDiv w:val="1"/>
      <w:marLeft w:val="0"/>
      <w:marRight w:val="0"/>
      <w:marTop w:val="0"/>
      <w:marBottom w:val="0"/>
      <w:divBdr>
        <w:top w:val="none" w:sz="0" w:space="0" w:color="auto"/>
        <w:left w:val="none" w:sz="0" w:space="0" w:color="auto"/>
        <w:bottom w:val="none" w:sz="0" w:space="0" w:color="auto"/>
        <w:right w:val="none" w:sz="0" w:space="0" w:color="auto"/>
      </w:divBdr>
      <w:divsChild>
        <w:div w:id="1886985995">
          <w:marLeft w:val="360"/>
          <w:marRight w:val="0"/>
          <w:marTop w:val="0"/>
          <w:marBottom w:val="0"/>
          <w:divBdr>
            <w:top w:val="none" w:sz="0" w:space="0" w:color="auto"/>
            <w:left w:val="none" w:sz="0" w:space="0" w:color="auto"/>
            <w:bottom w:val="none" w:sz="0" w:space="0" w:color="auto"/>
            <w:right w:val="none" w:sz="0" w:space="0" w:color="auto"/>
          </w:divBdr>
        </w:div>
        <w:div w:id="1139106245">
          <w:marLeft w:val="360"/>
          <w:marRight w:val="0"/>
          <w:marTop w:val="0"/>
          <w:marBottom w:val="0"/>
          <w:divBdr>
            <w:top w:val="none" w:sz="0" w:space="0" w:color="auto"/>
            <w:left w:val="none" w:sz="0" w:space="0" w:color="auto"/>
            <w:bottom w:val="none" w:sz="0" w:space="0" w:color="auto"/>
            <w:right w:val="none" w:sz="0" w:space="0" w:color="auto"/>
          </w:divBdr>
        </w:div>
        <w:div w:id="90250471">
          <w:marLeft w:val="360"/>
          <w:marRight w:val="0"/>
          <w:marTop w:val="0"/>
          <w:marBottom w:val="0"/>
          <w:divBdr>
            <w:top w:val="none" w:sz="0" w:space="0" w:color="auto"/>
            <w:left w:val="none" w:sz="0" w:space="0" w:color="auto"/>
            <w:bottom w:val="none" w:sz="0" w:space="0" w:color="auto"/>
            <w:right w:val="none" w:sz="0" w:space="0" w:color="auto"/>
          </w:divBdr>
        </w:div>
      </w:divsChild>
    </w:div>
    <w:div w:id="1309748138">
      <w:bodyDiv w:val="1"/>
      <w:marLeft w:val="0"/>
      <w:marRight w:val="0"/>
      <w:marTop w:val="0"/>
      <w:marBottom w:val="0"/>
      <w:divBdr>
        <w:top w:val="none" w:sz="0" w:space="0" w:color="auto"/>
        <w:left w:val="none" w:sz="0" w:space="0" w:color="auto"/>
        <w:bottom w:val="none" w:sz="0" w:space="0" w:color="auto"/>
        <w:right w:val="none" w:sz="0" w:space="0" w:color="auto"/>
      </w:divBdr>
      <w:divsChild>
        <w:div w:id="1235317481">
          <w:marLeft w:val="432"/>
          <w:marRight w:val="0"/>
          <w:marTop w:val="120"/>
          <w:marBottom w:val="0"/>
          <w:divBdr>
            <w:top w:val="none" w:sz="0" w:space="0" w:color="auto"/>
            <w:left w:val="none" w:sz="0" w:space="0" w:color="auto"/>
            <w:bottom w:val="none" w:sz="0" w:space="0" w:color="auto"/>
            <w:right w:val="none" w:sz="0" w:space="0" w:color="auto"/>
          </w:divBdr>
        </w:div>
        <w:div w:id="1692296316">
          <w:marLeft w:val="1008"/>
          <w:marRight w:val="0"/>
          <w:marTop w:val="101"/>
          <w:marBottom w:val="0"/>
          <w:divBdr>
            <w:top w:val="none" w:sz="0" w:space="0" w:color="auto"/>
            <w:left w:val="none" w:sz="0" w:space="0" w:color="auto"/>
            <w:bottom w:val="none" w:sz="0" w:space="0" w:color="auto"/>
            <w:right w:val="none" w:sz="0" w:space="0" w:color="auto"/>
          </w:divBdr>
        </w:div>
        <w:div w:id="1989823990">
          <w:marLeft w:val="1008"/>
          <w:marRight w:val="0"/>
          <w:marTop w:val="101"/>
          <w:marBottom w:val="0"/>
          <w:divBdr>
            <w:top w:val="none" w:sz="0" w:space="0" w:color="auto"/>
            <w:left w:val="none" w:sz="0" w:space="0" w:color="auto"/>
            <w:bottom w:val="none" w:sz="0" w:space="0" w:color="auto"/>
            <w:right w:val="none" w:sz="0" w:space="0" w:color="auto"/>
          </w:divBdr>
        </w:div>
        <w:div w:id="330524671">
          <w:marLeft w:val="1008"/>
          <w:marRight w:val="0"/>
          <w:marTop w:val="101"/>
          <w:marBottom w:val="0"/>
          <w:divBdr>
            <w:top w:val="none" w:sz="0" w:space="0" w:color="auto"/>
            <w:left w:val="none" w:sz="0" w:space="0" w:color="auto"/>
            <w:bottom w:val="none" w:sz="0" w:space="0" w:color="auto"/>
            <w:right w:val="none" w:sz="0" w:space="0" w:color="auto"/>
          </w:divBdr>
        </w:div>
      </w:divsChild>
    </w:div>
    <w:div w:id="1328901931">
      <w:bodyDiv w:val="1"/>
      <w:marLeft w:val="0"/>
      <w:marRight w:val="0"/>
      <w:marTop w:val="0"/>
      <w:marBottom w:val="0"/>
      <w:divBdr>
        <w:top w:val="none" w:sz="0" w:space="0" w:color="auto"/>
        <w:left w:val="none" w:sz="0" w:space="0" w:color="auto"/>
        <w:bottom w:val="none" w:sz="0" w:space="0" w:color="auto"/>
        <w:right w:val="none" w:sz="0" w:space="0" w:color="auto"/>
      </w:divBdr>
      <w:divsChild>
        <w:div w:id="756446133">
          <w:marLeft w:val="1008"/>
          <w:marRight w:val="0"/>
          <w:marTop w:val="101"/>
          <w:marBottom w:val="0"/>
          <w:divBdr>
            <w:top w:val="none" w:sz="0" w:space="0" w:color="auto"/>
            <w:left w:val="none" w:sz="0" w:space="0" w:color="auto"/>
            <w:bottom w:val="none" w:sz="0" w:space="0" w:color="auto"/>
            <w:right w:val="none" w:sz="0" w:space="0" w:color="auto"/>
          </w:divBdr>
        </w:div>
        <w:div w:id="67963791">
          <w:marLeft w:val="1008"/>
          <w:marRight w:val="0"/>
          <w:marTop w:val="101"/>
          <w:marBottom w:val="0"/>
          <w:divBdr>
            <w:top w:val="none" w:sz="0" w:space="0" w:color="auto"/>
            <w:left w:val="none" w:sz="0" w:space="0" w:color="auto"/>
            <w:bottom w:val="none" w:sz="0" w:space="0" w:color="auto"/>
            <w:right w:val="none" w:sz="0" w:space="0" w:color="auto"/>
          </w:divBdr>
        </w:div>
        <w:div w:id="1937595623">
          <w:marLeft w:val="1008"/>
          <w:marRight w:val="0"/>
          <w:marTop w:val="101"/>
          <w:marBottom w:val="0"/>
          <w:divBdr>
            <w:top w:val="none" w:sz="0" w:space="0" w:color="auto"/>
            <w:left w:val="none" w:sz="0" w:space="0" w:color="auto"/>
            <w:bottom w:val="none" w:sz="0" w:space="0" w:color="auto"/>
            <w:right w:val="none" w:sz="0" w:space="0" w:color="auto"/>
          </w:divBdr>
        </w:div>
        <w:div w:id="1498301046">
          <w:marLeft w:val="1008"/>
          <w:marRight w:val="0"/>
          <w:marTop w:val="101"/>
          <w:marBottom w:val="0"/>
          <w:divBdr>
            <w:top w:val="none" w:sz="0" w:space="0" w:color="auto"/>
            <w:left w:val="none" w:sz="0" w:space="0" w:color="auto"/>
            <w:bottom w:val="none" w:sz="0" w:space="0" w:color="auto"/>
            <w:right w:val="none" w:sz="0" w:space="0" w:color="auto"/>
          </w:divBdr>
        </w:div>
      </w:divsChild>
    </w:div>
    <w:div w:id="1368603926">
      <w:bodyDiv w:val="1"/>
      <w:marLeft w:val="0"/>
      <w:marRight w:val="0"/>
      <w:marTop w:val="0"/>
      <w:marBottom w:val="0"/>
      <w:divBdr>
        <w:top w:val="none" w:sz="0" w:space="0" w:color="auto"/>
        <w:left w:val="none" w:sz="0" w:space="0" w:color="auto"/>
        <w:bottom w:val="none" w:sz="0" w:space="0" w:color="auto"/>
        <w:right w:val="none" w:sz="0" w:space="0" w:color="auto"/>
      </w:divBdr>
      <w:divsChild>
        <w:div w:id="1392389048">
          <w:marLeft w:val="432"/>
          <w:marRight w:val="0"/>
          <w:marTop w:val="120"/>
          <w:marBottom w:val="0"/>
          <w:divBdr>
            <w:top w:val="none" w:sz="0" w:space="0" w:color="auto"/>
            <w:left w:val="none" w:sz="0" w:space="0" w:color="auto"/>
            <w:bottom w:val="none" w:sz="0" w:space="0" w:color="auto"/>
            <w:right w:val="none" w:sz="0" w:space="0" w:color="auto"/>
          </w:divBdr>
        </w:div>
        <w:div w:id="1277903623">
          <w:marLeft w:val="1008"/>
          <w:marRight w:val="0"/>
          <w:marTop w:val="101"/>
          <w:marBottom w:val="0"/>
          <w:divBdr>
            <w:top w:val="none" w:sz="0" w:space="0" w:color="auto"/>
            <w:left w:val="none" w:sz="0" w:space="0" w:color="auto"/>
            <w:bottom w:val="none" w:sz="0" w:space="0" w:color="auto"/>
            <w:right w:val="none" w:sz="0" w:space="0" w:color="auto"/>
          </w:divBdr>
        </w:div>
        <w:div w:id="252663220">
          <w:marLeft w:val="1008"/>
          <w:marRight w:val="0"/>
          <w:marTop w:val="101"/>
          <w:marBottom w:val="0"/>
          <w:divBdr>
            <w:top w:val="none" w:sz="0" w:space="0" w:color="auto"/>
            <w:left w:val="none" w:sz="0" w:space="0" w:color="auto"/>
            <w:bottom w:val="none" w:sz="0" w:space="0" w:color="auto"/>
            <w:right w:val="none" w:sz="0" w:space="0" w:color="auto"/>
          </w:divBdr>
        </w:div>
        <w:div w:id="1621111396">
          <w:marLeft w:val="1008"/>
          <w:marRight w:val="0"/>
          <w:marTop w:val="101"/>
          <w:marBottom w:val="0"/>
          <w:divBdr>
            <w:top w:val="none" w:sz="0" w:space="0" w:color="auto"/>
            <w:left w:val="none" w:sz="0" w:space="0" w:color="auto"/>
            <w:bottom w:val="none" w:sz="0" w:space="0" w:color="auto"/>
            <w:right w:val="none" w:sz="0" w:space="0" w:color="auto"/>
          </w:divBdr>
        </w:div>
        <w:div w:id="1081557916">
          <w:marLeft w:val="432"/>
          <w:marRight w:val="0"/>
          <w:marTop w:val="120"/>
          <w:marBottom w:val="0"/>
          <w:divBdr>
            <w:top w:val="none" w:sz="0" w:space="0" w:color="auto"/>
            <w:left w:val="none" w:sz="0" w:space="0" w:color="auto"/>
            <w:bottom w:val="none" w:sz="0" w:space="0" w:color="auto"/>
            <w:right w:val="none" w:sz="0" w:space="0" w:color="auto"/>
          </w:divBdr>
        </w:div>
      </w:divsChild>
    </w:div>
    <w:div w:id="1368722768">
      <w:bodyDiv w:val="1"/>
      <w:marLeft w:val="0"/>
      <w:marRight w:val="0"/>
      <w:marTop w:val="0"/>
      <w:marBottom w:val="0"/>
      <w:divBdr>
        <w:top w:val="none" w:sz="0" w:space="0" w:color="auto"/>
        <w:left w:val="none" w:sz="0" w:space="0" w:color="auto"/>
        <w:bottom w:val="none" w:sz="0" w:space="0" w:color="auto"/>
        <w:right w:val="none" w:sz="0" w:space="0" w:color="auto"/>
      </w:divBdr>
      <w:divsChild>
        <w:div w:id="1873497384">
          <w:marLeft w:val="720"/>
          <w:marRight w:val="0"/>
          <w:marTop w:val="240"/>
          <w:marBottom w:val="0"/>
          <w:divBdr>
            <w:top w:val="none" w:sz="0" w:space="0" w:color="auto"/>
            <w:left w:val="none" w:sz="0" w:space="0" w:color="auto"/>
            <w:bottom w:val="none" w:sz="0" w:space="0" w:color="auto"/>
            <w:right w:val="none" w:sz="0" w:space="0" w:color="auto"/>
          </w:divBdr>
        </w:div>
        <w:div w:id="45107771">
          <w:marLeft w:val="720"/>
          <w:marRight w:val="0"/>
          <w:marTop w:val="0"/>
          <w:marBottom w:val="0"/>
          <w:divBdr>
            <w:top w:val="none" w:sz="0" w:space="0" w:color="auto"/>
            <w:left w:val="none" w:sz="0" w:space="0" w:color="auto"/>
            <w:bottom w:val="none" w:sz="0" w:space="0" w:color="auto"/>
            <w:right w:val="none" w:sz="0" w:space="0" w:color="auto"/>
          </w:divBdr>
        </w:div>
      </w:divsChild>
    </w:div>
    <w:div w:id="1388912902">
      <w:bodyDiv w:val="1"/>
      <w:marLeft w:val="0"/>
      <w:marRight w:val="0"/>
      <w:marTop w:val="0"/>
      <w:marBottom w:val="0"/>
      <w:divBdr>
        <w:top w:val="none" w:sz="0" w:space="0" w:color="auto"/>
        <w:left w:val="none" w:sz="0" w:space="0" w:color="auto"/>
        <w:bottom w:val="none" w:sz="0" w:space="0" w:color="auto"/>
        <w:right w:val="none" w:sz="0" w:space="0" w:color="auto"/>
      </w:divBdr>
      <w:divsChild>
        <w:div w:id="595599943">
          <w:marLeft w:val="360"/>
          <w:marRight w:val="0"/>
          <w:marTop w:val="0"/>
          <w:marBottom w:val="0"/>
          <w:divBdr>
            <w:top w:val="none" w:sz="0" w:space="0" w:color="auto"/>
            <w:left w:val="none" w:sz="0" w:space="0" w:color="auto"/>
            <w:bottom w:val="none" w:sz="0" w:space="0" w:color="auto"/>
            <w:right w:val="none" w:sz="0" w:space="0" w:color="auto"/>
          </w:divBdr>
        </w:div>
        <w:div w:id="319771372">
          <w:marLeft w:val="360"/>
          <w:marRight w:val="0"/>
          <w:marTop w:val="200"/>
          <w:marBottom w:val="0"/>
          <w:divBdr>
            <w:top w:val="none" w:sz="0" w:space="0" w:color="auto"/>
            <w:left w:val="none" w:sz="0" w:space="0" w:color="auto"/>
            <w:bottom w:val="none" w:sz="0" w:space="0" w:color="auto"/>
            <w:right w:val="none" w:sz="0" w:space="0" w:color="auto"/>
          </w:divBdr>
        </w:div>
        <w:div w:id="1494952538">
          <w:marLeft w:val="360"/>
          <w:marRight w:val="0"/>
          <w:marTop w:val="200"/>
          <w:marBottom w:val="0"/>
          <w:divBdr>
            <w:top w:val="none" w:sz="0" w:space="0" w:color="auto"/>
            <w:left w:val="none" w:sz="0" w:space="0" w:color="auto"/>
            <w:bottom w:val="none" w:sz="0" w:space="0" w:color="auto"/>
            <w:right w:val="none" w:sz="0" w:space="0" w:color="auto"/>
          </w:divBdr>
        </w:div>
      </w:divsChild>
    </w:div>
    <w:div w:id="1389953915">
      <w:bodyDiv w:val="1"/>
      <w:marLeft w:val="0"/>
      <w:marRight w:val="0"/>
      <w:marTop w:val="0"/>
      <w:marBottom w:val="0"/>
      <w:divBdr>
        <w:top w:val="none" w:sz="0" w:space="0" w:color="auto"/>
        <w:left w:val="none" w:sz="0" w:space="0" w:color="auto"/>
        <w:bottom w:val="none" w:sz="0" w:space="0" w:color="auto"/>
        <w:right w:val="none" w:sz="0" w:space="0" w:color="auto"/>
      </w:divBdr>
      <w:divsChild>
        <w:div w:id="45104530">
          <w:marLeft w:val="1008"/>
          <w:marRight w:val="0"/>
          <w:marTop w:val="96"/>
          <w:marBottom w:val="0"/>
          <w:divBdr>
            <w:top w:val="none" w:sz="0" w:space="0" w:color="auto"/>
            <w:left w:val="none" w:sz="0" w:space="0" w:color="auto"/>
            <w:bottom w:val="none" w:sz="0" w:space="0" w:color="auto"/>
            <w:right w:val="none" w:sz="0" w:space="0" w:color="auto"/>
          </w:divBdr>
        </w:div>
        <w:div w:id="1739160320">
          <w:marLeft w:val="1008"/>
          <w:marRight w:val="0"/>
          <w:marTop w:val="96"/>
          <w:marBottom w:val="0"/>
          <w:divBdr>
            <w:top w:val="none" w:sz="0" w:space="0" w:color="auto"/>
            <w:left w:val="none" w:sz="0" w:space="0" w:color="auto"/>
            <w:bottom w:val="none" w:sz="0" w:space="0" w:color="auto"/>
            <w:right w:val="none" w:sz="0" w:space="0" w:color="auto"/>
          </w:divBdr>
        </w:div>
      </w:divsChild>
    </w:div>
    <w:div w:id="1400715434">
      <w:bodyDiv w:val="1"/>
      <w:marLeft w:val="0"/>
      <w:marRight w:val="0"/>
      <w:marTop w:val="0"/>
      <w:marBottom w:val="0"/>
      <w:divBdr>
        <w:top w:val="none" w:sz="0" w:space="0" w:color="auto"/>
        <w:left w:val="none" w:sz="0" w:space="0" w:color="auto"/>
        <w:bottom w:val="none" w:sz="0" w:space="0" w:color="auto"/>
        <w:right w:val="none" w:sz="0" w:space="0" w:color="auto"/>
      </w:divBdr>
      <w:divsChild>
        <w:div w:id="264072321">
          <w:marLeft w:val="360"/>
          <w:marRight w:val="0"/>
          <w:marTop w:val="0"/>
          <w:marBottom w:val="0"/>
          <w:divBdr>
            <w:top w:val="none" w:sz="0" w:space="0" w:color="auto"/>
            <w:left w:val="none" w:sz="0" w:space="0" w:color="auto"/>
            <w:bottom w:val="none" w:sz="0" w:space="0" w:color="auto"/>
            <w:right w:val="none" w:sz="0" w:space="0" w:color="auto"/>
          </w:divBdr>
        </w:div>
        <w:div w:id="75328038">
          <w:marLeft w:val="1080"/>
          <w:marRight w:val="0"/>
          <w:marTop w:val="100"/>
          <w:marBottom w:val="0"/>
          <w:divBdr>
            <w:top w:val="none" w:sz="0" w:space="0" w:color="auto"/>
            <w:left w:val="none" w:sz="0" w:space="0" w:color="auto"/>
            <w:bottom w:val="none" w:sz="0" w:space="0" w:color="auto"/>
            <w:right w:val="none" w:sz="0" w:space="0" w:color="auto"/>
          </w:divBdr>
        </w:div>
        <w:div w:id="816073427">
          <w:marLeft w:val="1080"/>
          <w:marRight w:val="0"/>
          <w:marTop w:val="100"/>
          <w:marBottom w:val="0"/>
          <w:divBdr>
            <w:top w:val="none" w:sz="0" w:space="0" w:color="auto"/>
            <w:left w:val="none" w:sz="0" w:space="0" w:color="auto"/>
            <w:bottom w:val="none" w:sz="0" w:space="0" w:color="auto"/>
            <w:right w:val="none" w:sz="0" w:space="0" w:color="auto"/>
          </w:divBdr>
        </w:div>
        <w:div w:id="482508538">
          <w:marLeft w:val="1080"/>
          <w:marRight w:val="0"/>
          <w:marTop w:val="100"/>
          <w:marBottom w:val="0"/>
          <w:divBdr>
            <w:top w:val="none" w:sz="0" w:space="0" w:color="auto"/>
            <w:left w:val="none" w:sz="0" w:space="0" w:color="auto"/>
            <w:bottom w:val="none" w:sz="0" w:space="0" w:color="auto"/>
            <w:right w:val="none" w:sz="0" w:space="0" w:color="auto"/>
          </w:divBdr>
        </w:div>
        <w:div w:id="1494371799">
          <w:marLeft w:val="1080"/>
          <w:marRight w:val="0"/>
          <w:marTop w:val="100"/>
          <w:marBottom w:val="0"/>
          <w:divBdr>
            <w:top w:val="none" w:sz="0" w:space="0" w:color="auto"/>
            <w:left w:val="none" w:sz="0" w:space="0" w:color="auto"/>
            <w:bottom w:val="none" w:sz="0" w:space="0" w:color="auto"/>
            <w:right w:val="none" w:sz="0" w:space="0" w:color="auto"/>
          </w:divBdr>
        </w:div>
        <w:div w:id="1124734603">
          <w:marLeft w:val="1080"/>
          <w:marRight w:val="0"/>
          <w:marTop w:val="100"/>
          <w:marBottom w:val="0"/>
          <w:divBdr>
            <w:top w:val="none" w:sz="0" w:space="0" w:color="auto"/>
            <w:left w:val="none" w:sz="0" w:space="0" w:color="auto"/>
            <w:bottom w:val="none" w:sz="0" w:space="0" w:color="auto"/>
            <w:right w:val="none" w:sz="0" w:space="0" w:color="auto"/>
          </w:divBdr>
        </w:div>
      </w:divsChild>
    </w:div>
    <w:div w:id="1443919316">
      <w:bodyDiv w:val="1"/>
      <w:marLeft w:val="0"/>
      <w:marRight w:val="0"/>
      <w:marTop w:val="0"/>
      <w:marBottom w:val="0"/>
      <w:divBdr>
        <w:top w:val="none" w:sz="0" w:space="0" w:color="auto"/>
        <w:left w:val="none" w:sz="0" w:space="0" w:color="auto"/>
        <w:bottom w:val="none" w:sz="0" w:space="0" w:color="auto"/>
        <w:right w:val="none" w:sz="0" w:space="0" w:color="auto"/>
      </w:divBdr>
      <w:divsChild>
        <w:div w:id="1134449975">
          <w:marLeft w:val="432"/>
          <w:marRight w:val="0"/>
          <w:marTop w:val="120"/>
          <w:marBottom w:val="0"/>
          <w:divBdr>
            <w:top w:val="none" w:sz="0" w:space="0" w:color="auto"/>
            <w:left w:val="none" w:sz="0" w:space="0" w:color="auto"/>
            <w:bottom w:val="none" w:sz="0" w:space="0" w:color="auto"/>
            <w:right w:val="none" w:sz="0" w:space="0" w:color="auto"/>
          </w:divBdr>
        </w:div>
        <w:div w:id="1330251039">
          <w:marLeft w:val="1008"/>
          <w:marRight w:val="0"/>
          <w:marTop w:val="91"/>
          <w:marBottom w:val="0"/>
          <w:divBdr>
            <w:top w:val="none" w:sz="0" w:space="0" w:color="auto"/>
            <w:left w:val="none" w:sz="0" w:space="0" w:color="auto"/>
            <w:bottom w:val="none" w:sz="0" w:space="0" w:color="auto"/>
            <w:right w:val="none" w:sz="0" w:space="0" w:color="auto"/>
          </w:divBdr>
        </w:div>
        <w:div w:id="1738086468">
          <w:marLeft w:val="1008"/>
          <w:marRight w:val="0"/>
          <w:marTop w:val="91"/>
          <w:marBottom w:val="0"/>
          <w:divBdr>
            <w:top w:val="none" w:sz="0" w:space="0" w:color="auto"/>
            <w:left w:val="none" w:sz="0" w:space="0" w:color="auto"/>
            <w:bottom w:val="none" w:sz="0" w:space="0" w:color="auto"/>
            <w:right w:val="none" w:sz="0" w:space="0" w:color="auto"/>
          </w:divBdr>
        </w:div>
        <w:div w:id="696273293">
          <w:marLeft w:val="1008"/>
          <w:marRight w:val="0"/>
          <w:marTop w:val="91"/>
          <w:marBottom w:val="0"/>
          <w:divBdr>
            <w:top w:val="none" w:sz="0" w:space="0" w:color="auto"/>
            <w:left w:val="none" w:sz="0" w:space="0" w:color="auto"/>
            <w:bottom w:val="none" w:sz="0" w:space="0" w:color="auto"/>
            <w:right w:val="none" w:sz="0" w:space="0" w:color="auto"/>
          </w:divBdr>
        </w:div>
        <w:div w:id="1416899909">
          <w:marLeft w:val="432"/>
          <w:marRight w:val="0"/>
          <w:marTop w:val="120"/>
          <w:marBottom w:val="0"/>
          <w:divBdr>
            <w:top w:val="none" w:sz="0" w:space="0" w:color="auto"/>
            <w:left w:val="none" w:sz="0" w:space="0" w:color="auto"/>
            <w:bottom w:val="none" w:sz="0" w:space="0" w:color="auto"/>
            <w:right w:val="none" w:sz="0" w:space="0" w:color="auto"/>
          </w:divBdr>
        </w:div>
        <w:div w:id="551036066">
          <w:marLeft w:val="432"/>
          <w:marRight w:val="0"/>
          <w:marTop w:val="120"/>
          <w:marBottom w:val="0"/>
          <w:divBdr>
            <w:top w:val="none" w:sz="0" w:space="0" w:color="auto"/>
            <w:left w:val="none" w:sz="0" w:space="0" w:color="auto"/>
            <w:bottom w:val="none" w:sz="0" w:space="0" w:color="auto"/>
            <w:right w:val="none" w:sz="0" w:space="0" w:color="auto"/>
          </w:divBdr>
        </w:div>
        <w:div w:id="142548381">
          <w:marLeft w:val="1008"/>
          <w:marRight w:val="0"/>
          <w:marTop w:val="91"/>
          <w:marBottom w:val="0"/>
          <w:divBdr>
            <w:top w:val="none" w:sz="0" w:space="0" w:color="auto"/>
            <w:left w:val="none" w:sz="0" w:space="0" w:color="auto"/>
            <w:bottom w:val="none" w:sz="0" w:space="0" w:color="auto"/>
            <w:right w:val="none" w:sz="0" w:space="0" w:color="auto"/>
          </w:divBdr>
        </w:div>
        <w:div w:id="540097680">
          <w:marLeft w:val="1008"/>
          <w:marRight w:val="0"/>
          <w:marTop w:val="91"/>
          <w:marBottom w:val="0"/>
          <w:divBdr>
            <w:top w:val="none" w:sz="0" w:space="0" w:color="auto"/>
            <w:left w:val="none" w:sz="0" w:space="0" w:color="auto"/>
            <w:bottom w:val="none" w:sz="0" w:space="0" w:color="auto"/>
            <w:right w:val="none" w:sz="0" w:space="0" w:color="auto"/>
          </w:divBdr>
        </w:div>
        <w:div w:id="928388623">
          <w:marLeft w:val="1008"/>
          <w:marRight w:val="0"/>
          <w:marTop w:val="91"/>
          <w:marBottom w:val="0"/>
          <w:divBdr>
            <w:top w:val="none" w:sz="0" w:space="0" w:color="auto"/>
            <w:left w:val="none" w:sz="0" w:space="0" w:color="auto"/>
            <w:bottom w:val="none" w:sz="0" w:space="0" w:color="auto"/>
            <w:right w:val="none" w:sz="0" w:space="0" w:color="auto"/>
          </w:divBdr>
        </w:div>
        <w:div w:id="665599259">
          <w:marLeft w:val="1008"/>
          <w:marRight w:val="0"/>
          <w:marTop w:val="91"/>
          <w:marBottom w:val="0"/>
          <w:divBdr>
            <w:top w:val="none" w:sz="0" w:space="0" w:color="auto"/>
            <w:left w:val="none" w:sz="0" w:space="0" w:color="auto"/>
            <w:bottom w:val="none" w:sz="0" w:space="0" w:color="auto"/>
            <w:right w:val="none" w:sz="0" w:space="0" w:color="auto"/>
          </w:divBdr>
        </w:div>
      </w:divsChild>
    </w:div>
    <w:div w:id="1581134083">
      <w:bodyDiv w:val="1"/>
      <w:marLeft w:val="0"/>
      <w:marRight w:val="0"/>
      <w:marTop w:val="0"/>
      <w:marBottom w:val="0"/>
      <w:divBdr>
        <w:top w:val="none" w:sz="0" w:space="0" w:color="auto"/>
        <w:left w:val="none" w:sz="0" w:space="0" w:color="auto"/>
        <w:bottom w:val="none" w:sz="0" w:space="0" w:color="auto"/>
        <w:right w:val="none" w:sz="0" w:space="0" w:color="auto"/>
      </w:divBdr>
    </w:div>
    <w:div w:id="1585336333">
      <w:bodyDiv w:val="1"/>
      <w:marLeft w:val="0"/>
      <w:marRight w:val="0"/>
      <w:marTop w:val="0"/>
      <w:marBottom w:val="0"/>
      <w:divBdr>
        <w:top w:val="none" w:sz="0" w:space="0" w:color="auto"/>
        <w:left w:val="none" w:sz="0" w:space="0" w:color="auto"/>
        <w:bottom w:val="none" w:sz="0" w:space="0" w:color="auto"/>
        <w:right w:val="none" w:sz="0" w:space="0" w:color="auto"/>
      </w:divBdr>
      <w:divsChild>
        <w:div w:id="1565792408">
          <w:marLeft w:val="432"/>
          <w:marRight w:val="0"/>
          <w:marTop w:val="125"/>
          <w:marBottom w:val="0"/>
          <w:divBdr>
            <w:top w:val="none" w:sz="0" w:space="0" w:color="auto"/>
            <w:left w:val="none" w:sz="0" w:space="0" w:color="auto"/>
            <w:bottom w:val="none" w:sz="0" w:space="0" w:color="auto"/>
            <w:right w:val="none" w:sz="0" w:space="0" w:color="auto"/>
          </w:divBdr>
        </w:div>
        <w:div w:id="102111903">
          <w:marLeft w:val="1008"/>
          <w:marRight w:val="0"/>
          <w:marTop w:val="115"/>
          <w:marBottom w:val="0"/>
          <w:divBdr>
            <w:top w:val="none" w:sz="0" w:space="0" w:color="auto"/>
            <w:left w:val="none" w:sz="0" w:space="0" w:color="auto"/>
            <w:bottom w:val="none" w:sz="0" w:space="0" w:color="auto"/>
            <w:right w:val="none" w:sz="0" w:space="0" w:color="auto"/>
          </w:divBdr>
        </w:div>
        <w:div w:id="2087721938">
          <w:marLeft w:val="1008"/>
          <w:marRight w:val="0"/>
          <w:marTop w:val="115"/>
          <w:marBottom w:val="0"/>
          <w:divBdr>
            <w:top w:val="none" w:sz="0" w:space="0" w:color="auto"/>
            <w:left w:val="none" w:sz="0" w:space="0" w:color="auto"/>
            <w:bottom w:val="none" w:sz="0" w:space="0" w:color="auto"/>
            <w:right w:val="none" w:sz="0" w:space="0" w:color="auto"/>
          </w:divBdr>
        </w:div>
      </w:divsChild>
    </w:div>
    <w:div w:id="1646541884">
      <w:bodyDiv w:val="1"/>
      <w:marLeft w:val="0"/>
      <w:marRight w:val="0"/>
      <w:marTop w:val="0"/>
      <w:marBottom w:val="0"/>
      <w:divBdr>
        <w:top w:val="none" w:sz="0" w:space="0" w:color="auto"/>
        <w:left w:val="none" w:sz="0" w:space="0" w:color="auto"/>
        <w:bottom w:val="none" w:sz="0" w:space="0" w:color="auto"/>
        <w:right w:val="none" w:sz="0" w:space="0" w:color="auto"/>
      </w:divBdr>
      <w:divsChild>
        <w:div w:id="107631215">
          <w:marLeft w:val="432"/>
          <w:marRight w:val="0"/>
          <w:marTop w:val="120"/>
          <w:marBottom w:val="0"/>
          <w:divBdr>
            <w:top w:val="none" w:sz="0" w:space="0" w:color="auto"/>
            <w:left w:val="none" w:sz="0" w:space="0" w:color="auto"/>
            <w:bottom w:val="none" w:sz="0" w:space="0" w:color="auto"/>
            <w:right w:val="none" w:sz="0" w:space="0" w:color="auto"/>
          </w:divBdr>
        </w:div>
        <w:div w:id="1059013058">
          <w:marLeft w:val="432"/>
          <w:marRight w:val="0"/>
          <w:marTop w:val="120"/>
          <w:marBottom w:val="0"/>
          <w:divBdr>
            <w:top w:val="none" w:sz="0" w:space="0" w:color="auto"/>
            <w:left w:val="none" w:sz="0" w:space="0" w:color="auto"/>
            <w:bottom w:val="none" w:sz="0" w:space="0" w:color="auto"/>
            <w:right w:val="none" w:sz="0" w:space="0" w:color="auto"/>
          </w:divBdr>
        </w:div>
        <w:div w:id="672032548">
          <w:marLeft w:val="432"/>
          <w:marRight w:val="0"/>
          <w:marTop w:val="120"/>
          <w:marBottom w:val="0"/>
          <w:divBdr>
            <w:top w:val="none" w:sz="0" w:space="0" w:color="auto"/>
            <w:left w:val="none" w:sz="0" w:space="0" w:color="auto"/>
            <w:bottom w:val="none" w:sz="0" w:space="0" w:color="auto"/>
            <w:right w:val="none" w:sz="0" w:space="0" w:color="auto"/>
          </w:divBdr>
        </w:div>
        <w:div w:id="1902014979">
          <w:marLeft w:val="432"/>
          <w:marRight w:val="0"/>
          <w:marTop w:val="120"/>
          <w:marBottom w:val="0"/>
          <w:divBdr>
            <w:top w:val="none" w:sz="0" w:space="0" w:color="auto"/>
            <w:left w:val="none" w:sz="0" w:space="0" w:color="auto"/>
            <w:bottom w:val="none" w:sz="0" w:space="0" w:color="auto"/>
            <w:right w:val="none" w:sz="0" w:space="0" w:color="auto"/>
          </w:divBdr>
        </w:div>
        <w:div w:id="2139102763">
          <w:marLeft w:val="432"/>
          <w:marRight w:val="0"/>
          <w:marTop w:val="120"/>
          <w:marBottom w:val="0"/>
          <w:divBdr>
            <w:top w:val="none" w:sz="0" w:space="0" w:color="auto"/>
            <w:left w:val="none" w:sz="0" w:space="0" w:color="auto"/>
            <w:bottom w:val="none" w:sz="0" w:space="0" w:color="auto"/>
            <w:right w:val="none" w:sz="0" w:space="0" w:color="auto"/>
          </w:divBdr>
        </w:div>
      </w:divsChild>
    </w:div>
    <w:div w:id="1742219277">
      <w:bodyDiv w:val="1"/>
      <w:marLeft w:val="0"/>
      <w:marRight w:val="0"/>
      <w:marTop w:val="0"/>
      <w:marBottom w:val="0"/>
      <w:divBdr>
        <w:top w:val="none" w:sz="0" w:space="0" w:color="auto"/>
        <w:left w:val="none" w:sz="0" w:space="0" w:color="auto"/>
        <w:bottom w:val="none" w:sz="0" w:space="0" w:color="auto"/>
        <w:right w:val="none" w:sz="0" w:space="0" w:color="auto"/>
      </w:divBdr>
    </w:div>
    <w:div w:id="1806002018">
      <w:bodyDiv w:val="1"/>
      <w:marLeft w:val="0"/>
      <w:marRight w:val="0"/>
      <w:marTop w:val="0"/>
      <w:marBottom w:val="0"/>
      <w:divBdr>
        <w:top w:val="none" w:sz="0" w:space="0" w:color="auto"/>
        <w:left w:val="none" w:sz="0" w:space="0" w:color="auto"/>
        <w:bottom w:val="none" w:sz="0" w:space="0" w:color="auto"/>
        <w:right w:val="none" w:sz="0" w:space="0" w:color="auto"/>
      </w:divBdr>
      <w:divsChild>
        <w:div w:id="1852909453">
          <w:marLeft w:val="576"/>
          <w:marRight w:val="0"/>
          <w:marTop w:val="80"/>
          <w:marBottom w:val="0"/>
          <w:divBdr>
            <w:top w:val="none" w:sz="0" w:space="0" w:color="auto"/>
            <w:left w:val="none" w:sz="0" w:space="0" w:color="auto"/>
            <w:bottom w:val="none" w:sz="0" w:space="0" w:color="auto"/>
            <w:right w:val="none" w:sz="0" w:space="0" w:color="auto"/>
          </w:divBdr>
        </w:div>
      </w:divsChild>
    </w:div>
    <w:div w:id="1883440276">
      <w:bodyDiv w:val="1"/>
      <w:marLeft w:val="0"/>
      <w:marRight w:val="0"/>
      <w:marTop w:val="0"/>
      <w:marBottom w:val="0"/>
      <w:divBdr>
        <w:top w:val="none" w:sz="0" w:space="0" w:color="auto"/>
        <w:left w:val="none" w:sz="0" w:space="0" w:color="auto"/>
        <w:bottom w:val="none" w:sz="0" w:space="0" w:color="auto"/>
        <w:right w:val="none" w:sz="0" w:space="0" w:color="auto"/>
      </w:divBdr>
      <w:divsChild>
        <w:div w:id="536895086">
          <w:marLeft w:val="576"/>
          <w:marRight w:val="0"/>
          <w:marTop w:val="80"/>
          <w:marBottom w:val="0"/>
          <w:divBdr>
            <w:top w:val="none" w:sz="0" w:space="0" w:color="auto"/>
            <w:left w:val="none" w:sz="0" w:space="0" w:color="auto"/>
            <w:bottom w:val="none" w:sz="0" w:space="0" w:color="auto"/>
            <w:right w:val="none" w:sz="0" w:space="0" w:color="auto"/>
          </w:divBdr>
        </w:div>
        <w:div w:id="1822766667">
          <w:marLeft w:val="576"/>
          <w:marRight w:val="0"/>
          <w:marTop w:val="80"/>
          <w:marBottom w:val="0"/>
          <w:divBdr>
            <w:top w:val="none" w:sz="0" w:space="0" w:color="auto"/>
            <w:left w:val="none" w:sz="0" w:space="0" w:color="auto"/>
            <w:bottom w:val="none" w:sz="0" w:space="0" w:color="auto"/>
            <w:right w:val="none" w:sz="0" w:space="0" w:color="auto"/>
          </w:divBdr>
        </w:div>
      </w:divsChild>
    </w:div>
    <w:div w:id="1904756251">
      <w:bodyDiv w:val="1"/>
      <w:marLeft w:val="0"/>
      <w:marRight w:val="0"/>
      <w:marTop w:val="0"/>
      <w:marBottom w:val="0"/>
      <w:divBdr>
        <w:top w:val="none" w:sz="0" w:space="0" w:color="auto"/>
        <w:left w:val="none" w:sz="0" w:space="0" w:color="auto"/>
        <w:bottom w:val="none" w:sz="0" w:space="0" w:color="auto"/>
        <w:right w:val="none" w:sz="0" w:space="0" w:color="auto"/>
      </w:divBdr>
      <w:divsChild>
        <w:div w:id="45033106">
          <w:marLeft w:val="432"/>
          <w:marRight w:val="0"/>
          <w:marTop w:val="120"/>
          <w:marBottom w:val="0"/>
          <w:divBdr>
            <w:top w:val="none" w:sz="0" w:space="0" w:color="auto"/>
            <w:left w:val="none" w:sz="0" w:space="0" w:color="auto"/>
            <w:bottom w:val="none" w:sz="0" w:space="0" w:color="auto"/>
            <w:right w:val="none" w:sz="0" w:space="0" w:color="auto"/>
          </w:divBdr>
        </w:div>
        <w:div w:id="1713381519">
          <w:marLeft w:val="432"/>
          <w:marRight w:val="0"/>
          <w:marTop w:val="120"/>
          <w:marBottom w:val="0"/>
          <w:divBdr>
            <w:top w:val="none" w:sz="0" w:space="0" w:color="auto"/>
            <w:left w:val="none" w:sz="0" w:space="0" w:color="auto"/>
            <w:bottom w:val="none" w:sz="0" w:space="0" w:color="auto"/>
            <w:right w:val="none" w:sz="0" w:space="0" w:color="auto"/>
          </w:divBdr>
        </w:div>
        <w:div w:id="764346841">
          <w:marLeft w:val="432"/>
          <w:marRight w:val="0"/>
          <w:marTop w:val="120"/>
          <w:marBottom w:val="0"/>
          <w:divBdr>
            <w:top w:val="none" w:sz="0" w:space="0" w:color="auto"/>
            <w:left w:val="none" w:sz="0" w:space="0" w:color="auto"/>
            <w:bottom w:val="none" w:sz="0" w:space="0" w:color="auto"/>
            <w:right w:val="none" w:sz="0" w:space="0" w:color="auto"/>
          </w:divBdr>
        </w:div>
        <w:div w:id="1469468360">
          <w:marLeft w:val="432"/>
          <w:marRight w:val="0"/>
          <w:marTop w:val="120"/>
          <w:marBottom w:val="0"/>
          <w:divBdr>
            <w:top w:val="none" w:sz="0" w:space="0" w:color="auto"/>
            <w:left w:val="none" w:sz="0" w:space="0" w:color="auto"/>
            <w:bottom w:val="none" w:sz="0" w:space="0" w:color="auto"/>
            <w:right w:val="none" w:sz="0" w:space="0" w:color="auto"/>
          </w:divBdr>
        </w:div>
      </w:divsChild>
    </w:div>
    <w:div w:id="1916931865">
      <w:bodyDiv w:val="1"/>
      <w:marLeft w:val="0"/>
      <w:marRight w:val="0"/>
      <w:marTop w:val="0"/>
      <w:marBottom w:val="0"/>
      <w:divBdr>
        <w:top w:val="none" w:sz="0" w:space="0" w:color="auto"/>
        <w:left w:val="none" w:sz="0" w:space="0" w:color="auto"/>
        <w:bottom w:val="none" w:sz="0" w:space="0" w:color="auto"/>
        <w:right w:val="none" w:sz="0" w:space="0" w:color="auto"/>
      </w:divBdr>
      <w:divsChild>
        <w:div w:id="1663967527">
          <w:marLeft w:val="432"/>
          <w:marRight w:val="0"/>
          <w:marTop w:val="120"/>
          <w:marBottom w:val="0"/>
          <w:divBdr>
            <w:top w:val="none" w:sz="0" w:space="0" w:color="auto"/>
            <w:left w:val="none" w:sz="0" w:space="0" w:color="auto"/>
            <w:bottom w:val="none" w:sz="0" w:space="0" w:color="auto"/>
            <w:right w:val="none" w:sz="0" w:space="0" w:color="auto"/>
          </w:divBdr>
        </w:div>
        <w:div w:id="1082721620">
          <w:marLeft w:val="1008"/>
          <w:marRight w:val="0"/>
          <w:marTop w:val="91"/>
          <w:marBottom w:val="0"/>
          <w:divBdr>
            <w:top w:val="none" w:sz="0" w:space="0" w:color="auto"/>
            <w:left w:val="none" w:sz="0" w:space="0" w:color="auto"/>
            <w:bottom w:val="none" w:sz="0" w:space="0" w:color="auto"/>
            <w:right w:val="none" w:sz="0" w:space="0" w:color="auto"/>
          </w:divBdr>
        </w:div>
        <w:div w:id="2139257221">
          <w:marLeft w:val="1008"/>
          <w:marRight w:val="0"/>
          <w:marTop w:val="91"/>
          <w:marBottom w:val="0"/>
          <w:divBdr>
            <w:top w:val="none" w:sz="0" w:space="0" w:color="auto"/>
            <w:left w:val="none" w:sz="0" w:space="0" w:color="auto"/>
            <w:bottom w:val="none" w:sz="0" w:space="0" w:color="auto"/>
            <w:right w:val="none" w:sz="0" w:space="0" w:color="auto"/>
          </w:divBdr>
        </w:div>
        <w:div w:id="1493328095">
          <w:marLeft w:val="1008"/>
          <w:marRight w:val="0"/>
          <w:marTop w:val="91"/>
          <w:marBottom w:val="0"/>
          <w:divBdr>
            <w:top w:val="none" w:sz="0" w:space="0" w:color="auto"/>
            <w:left w:val="none" w:sz="0" w:space="0" w:color="auto"/>
            <w:bottom w:val="none" w:sz="0" w:space="0" w:color="auto"/>
            <w:right w:val="none" w:sz="0" w:space="0" w:color="auto"/>
          </w:divBdr>
        </w:div>
      </w:divsChild>
    </w:div>
    <w:div w:id="1941331517">
      <w:bodyDiv w:val="1"/>
      <w:marLeft w:val="0"/>
      <w:marRight w:val="0"/>
      <w:marTop w:val="0"/>
      <w:marBottom w:val="0"/>
      <w:divBdr>
        <w:top w:val="none" w:sz="0" w:space="0" w:color="auto"/>
        <w:left w:val="none" w:sz="0" w:space="0" w:color="auto"/>
        <w:bottom w:val="none" w:sz="0" w:space="0" w:color="auto"/>
        <w:right w:val="none" w:sz="0" w:space="0" w:color="auto"/>
      </w:divBdr>
      <w:divsChild>
        <w:div w:id="1036931413">
          <w:marLeft w:val="432"/>
          <w:marRight w:val="0"/>
          <w:marTop w:val="120"/>
          <w:marBottom w:val="0"/>
          <w:divBdr>
            <w:top w:val="none" w:sz="0" w:space="0" w:color="auto"/>
            <w:left w:val="none" w:sz="0" w:space="0" w:color="auto"/>
            <w:bottom w:val="none" w:sz="0" w:space="0" w:color="auto"/>
            <w:right w:val="none" w:sz="0" w:space="0" w:color="auto"/>
          </w:divBdr>
        </w:div>
        <w:div w:id="1293318955">
          <w:marLeft w:val="1008"/>
          <w:marRight w:val="0"/>
          <w:marTop w:val="101"/>
          <w:marBottom w:val="0"/>
          <w:divBdr>
            <w:top w:val="none" w:sz="0" w:space="0" w:color="auto"/>
            <w:left w:val="none" w:sz="0" w:space="0" w:color="auto"/>
            <w:bottom w:val="none" w:sz="0" w:space="0" w:color="auto"/>
            <w:right w:val="none" w:sz="0" w:space="0" w:color="auto"/>
          </w:divBdr>
        </w:div>
        <w:div w:id="1002929976">
          <w:marLeft w:val="1008"/>
          <w:marRight w:val="0"/>
          <w:marTop w:val="101"/>
          <w:marBottom w:val="0"/>
          <w:divBdr>
            <w:top w:val="none" w:sz="0" w:space="0" w:color="auto"/>
            <w:left w:val="none" w:sz="0" w:space="0" w:color="auto"/>
            <w:bottom w:val="none" w:sz="0" w:space="0" w:color="auto"/>
            <w:right w:val="none" w:sz="0" w:space="0" w:color="auto"/>
          </w:divBdr>
        </w:div>
        <w:div w:id="1552225993">
          <w:marLeft w:val="1008"/>
          <w:marRight w:val="0"/>
          <w:marTop w:val="101"/>
          <w:marBottom w:val="0"/>
          <w:divBdr>
            <w:top w:val="none" w:sz="0" w:space="0" w:color="auto"/>
            <w:left w:val="none" w:sz="0" w:space="0" w:color="auto"/>
            <w:bottom w:val="none" w:sz="0" w:space="0" w:color="auto"/>
            <w:right w:val="none" w:sz="0" w:space="0" w:color="auto"/>
          </w:divBdr>
        </w:div>
        <w:div w:id="1546871340">
          <w:marLeft w:val="1008"/>
          <w:marRight w:val="0"/>
          <w:marTop w:val="101"/>
          <w:marBottom w:val="0"/>
          <w:divBdr>
            <w:top w:val="none" w:sz="0" w:space="0" w:color="auto"/>
            <w:left w:val="none" w:sz="0" w:space="0" w:color="auto"/>
            <w:bottom w:val="none" w:sz="0" w:space="0" w:color="auto"/>
            <w:right w:val="none" w:sz="0" w:space="0" w:color="auto"/>
          </w:divBdr>
        </w:div>
        <w:div w:id="923806569">
          <w:marLeft w:val="1008"/>
          <w:marRight w:val="0"/>
          <w:marTop w:val="101"/>
          <w:marBottom w:val="0"/>
          <w:divBdr>
            <w:top w:val="none" w:sz="0" w:space="0" w:color="auto"/>
            <w:left w:val="none" w:sz="0" w:space="0" w:color="auto"/>
            <w:bottom w:val="none" w:sz="0" w:space="0" w:color="auto"/>
            <w:right w:val="none" w:sz="0" w:space="0" w:color="auto"/>
          </w:divBdr>
        </w:div>
      </w:divsChild>
    </w:div>
    <w:div w:id="2065565955">
      <w:bodyDiv w:val="1"/>
      <w:marLeft w:val="0"/>
      <w:marRight w:val="0"/>
      <w:marTop w:val="0"/>
      <w:marBottom w:val="0"/>
      <w:divBdr>
        <w:top w:val="none" w:sz="0" w:space="0" w:color="auto"/>
        <w:left w:val="none" w:sz="0" w:space="0" w:color="auto"/>
        <w:bottom w:val="none" w:sz="0" w:space="0" w:color="auto"/>
        <w:right w:val="none" w:sz="0" w:space="0" w:color="auto"/>
      </w:divBdr>
      <w:divsChild>
        <w:div w:id="1081564175">
          <w:marLeft w:val="1008"/>
          <w:marRight w:val="0"/>
          <w:marTop w:val="91"/>
          <w:marBottom w:val="0"/>
          <w:divBdr>
            <w:top w:val="none" w:sz="0" w:space="0" w:color="auto"/>
            <w:left w:val="none" w:sz="0" w:space="0" w:color="auto"/>
            <w:bottom w:val="none" w:sz="0" w:space="0" w:color="auto"/>
            <w:right w:val="none" w:sz="0" w:space="0" w:color="auto"/>
          </w:divBdr>
        </w:div>
        <w:div w:id="163522466">
          <w:marLeft w:val="1008"/>
          <w:marRight w:val="0"/>
          <w:marTop w:val="91"/>
          <w:marBottom w:val="0"/>
          <w:divBdr>
            <w:top w:val="none" w:sz="0" w:space="0" w:color="auto"/>
            <w:left w:val="none" w:sz="0" w:space="0" w:color="auto"/>
            <w:bottom w:val="none" w:sz="0" w:space="0" w:color="auto"/>
            <w:right w:val="none" w:sz="0" w:space="0" w:color="auto"/>
          </w:divBdr>
        </w:div>
        <w:div w:id="1472869034">
          <w:marLeft w:val="1008"/>
          <w:marRight w:val="0"/>
          <w:marTop w:val="91"/>
          <w:marBottom w:val="0"/>
          <w:divBdr>
            <w:top w:val="none" w:sz="0" w:space="0" w:color="auto"/>
            <w:left w:val="none" w:sz="0" w:space="0" w:color="auto"/>
            <w:bottom w:val="none" w:sz="0" w:space="0" w:color="auto"/>
            <w:right w:val="none" w:sz="0" w:space="0" w:color="auto"/>
          </w:divBdr>
        </w:div>
        <w:div w:id="574166848">
          <w:marLeft w:val="1008"/>
          <w:marRight w:val="0"/>
          <w:marTop w:val="91"/>
          <w:marBottom w:val="0"/>
          <w:divBdr>
            <w:top w:val="none" w:sz="0" w:space="0" w:color="auto"/>
            <w:left w:val="none" w:sz="0" w:space="0" w:color="auto"/>
            <w:bottom w:val="none" w:sz="0" w:space="0" w:color="auto"/>
            <w:right w:val="none" w:sz="0" w:space="0" w:color="auto"/>
          </w:divBdr>
        </w:div>
      </w:divsChild>
    </w:div>
    <w:div w:id="2105295415">
      <w:bodyDiv w:val="1"/>
      <w:marLeft w:val="0"/>
      <w:marRight w:val="0"/>
      <w:marTop w:val="0"/>
      <w:marBottom w:val="0"/>
      <w:divBdr>
        <w:top w:val="none" w:sz="0" w:space="0" w:color="auto"/>
        <w:left w:val="none" w:sz="0" w:space="0" w:color="auto"/>
        <w:bottom w:val="none" w:sz="0" w:space="0" w:color="auto"/>
        <w:right w:val="none" w:sz="0" w:space="0" w:color="auto"/>
      </w:divBdr>
      <w:divsChild>
        <w:div w:id="1296908725">
          <w:marLeft w:val="432"/>
          <w:marRight w:val="0"/>
          <w:marTop w:val="125"/>
          <w:marBottom w:val="0"/>
          <w:divBdr>
            <w:top w:val="none" w:sz="0" w:space="0" w:color="auto"/>
            <w:left w:val="none" w:sz="0" w:space="0" w:color="auto"/>
            <w:bottom w:val="none" w:sz="0" w:space="0" w:color="auto"/>
            <w:right w:val="none" w:sz="0" w:space="0" w:color="auto"/>
          </w:divBdr>
        </w:div>
        <w:div w:id="1625384520">
          <w:marLeft w:val="432"/>
          <w:marRight w:val="0"/>
          <w:marTop w:val="125"/>
          <w:marBottom w:val="0"/>
          <w:divBdr>
            <w:top w:val="none" w:sz="0" w:space="0" w:color="auto"/>
            <w:left w:val="none" w:sz="0" w:space="0" w:color="auto"/>
            <w:bottom w:val="none" w:sz="0" w:space="0" w:color="auto"/>
            <w:right w:val="none" w:sz="0" w:space="0" w:color="auto"/>
          </w:divBdr>
        </w:div>
        <w:div w:id="1959869741">
          <w:marLeft w:val="432"/>
          <w:marRight w:val="0"/>
          <w:marTop w:val="125"/>
          <w:marBottom w:val="0"/>
          <w:divBdr>
            <w:top w:val="none" w:sz="0" w:space="0" w:color="auto"/>
            <w:left w:val="none" w:sz="0" w:space="0" w:color="auto"/>
            <w:bottom w:val="none" w:sz="0" w:space="0" w:color="auto"/>
            <w:right w:val="none" w:sz="0" w:space="0" w:color="auto"/>
          </w:divBdr>
        </w:div>
      </w:divsChild>
    </w:div>
    <w:div w:id="2125807115">
      <w:bodyDiv w:val="1"/>
      <w:marLeft w:val="0"/>
      <w:marRight w:val="0"/>
      <w:marTop w:val="0"/>
      <w:marBottom w:val="0"/>
      <w:divBdr>
        <w:top w:val="none" w:sz="0" w:space="0" w:color="auto"/>
        <w:left w:val="none" w:sz="0" w:space="0" w:color="auto"/>
        <w:bottom w:val="none" w:sz="0" w:space="0" w:color="auto"/>
        <w:right w:val="none" w:sz="0" w:space="0" w:color="auto"/>
      </w:divBdr>
      <w:divsChild>
        <w:div w:id="1722512372">
          <w:marLeft w:val="432"/>
          <w:marRight w:val="0"/>
          <w:marTop w:val="120"/>
          <w:marBottom w:val="0"/>
          <w:divBdr>
            <w:top w:val="none" w:sz="0" w:space="0" w:color="auto"/>
            <w:left w:val="none" w:sz="0" w:space="0" w:color="auto"/>
            <w:bottom w:val="none" w:sz="0" w:space="0" w:color="auto"/>
            <w:right w:val="none" w:sz="0" w:space="0" w:color="auto"/>
          </w:divBdr>
        </w:div>
      </w:divsChild>
    </w:div>
    <w:div w:id="2138834674">
      <w:bodyDiv w:val="1"/>
      <w:marLeft w:val="0"/>
      <w:marRight w:val="0"/>
      <w:marTop w:val="0"/>
      <w:marBottom w:val="0"/>
      <w:divBdr>
        <w:top w:val="none" w:sz="0" w:space="0" w:color="auto"/>
        <w:left w:val="none" w:sz="0" w:space="0" w:color="auto"/>
        <w:bottom w:val="none" w:sz="0" w:space="0" w:color="auto"/>
        <w:right w:val="none" w:sz="0" w:space="0" w:color="auto"/>
      </w:divBdr>
      <w:divsChild>
        <w:div w:id="715592138">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diagramColors" Target="diagrams/colors1.xml"/><Relationship Id="rId21" Type="http://schemas.openxmlformats.org/officeDocument/2006/relationships/image" Target="media/image11.emf"/><Relationship Id="rId34" Type="http://schemas.openxmlformats.org/officeDocument/2006/relationships/image" Target="media/image24.png"/><Relationship Id="rId42" Type="http://schemas.openxmlformats.org/officeDocument/2006/relationships/oleObject" Target="embeddings/oleObject1.bin"/><Relationship Id="rId47" Type="http://schemas.openxmlformats.org/officeDocument/2006/relationships/hyperlink" Target="http://sl.wikipedia.org/w/index.php?title=Oprema&amp;action=edit&amp;redlink=1" TargetMode="External"/><Relationship Id="rId50" Type="http://schemas.openxmlformats.org/officeDocument/2006/relationships/hyperlink" Target="http://sl.wikipedia.org/w/index.php?title=Lo%C4%8Devanje&amp;action=edit&amp;redlink=1" TargetMode="External"/><Relationship Id="rId55" Type="http://schemas.openxmlformats.org/officeDocument/2006/relationships/image" Target="media/image29.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9.png"/><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diagramLayout" Target="diagrams/layout1.xml"/><Relationship Id="rId40" Type="http://schemas.microsoft.com/office/2007/relationships/diagramDrawing" Target="diagrams/drawing1.xml"/><Relationship Id="rId45" Type="http://schemas.openxmlformats.org/officeDocument/2006/relationships/hyperlink" Target="http://sl.wikipedia.org/wiki/Stroj" TargetMode="External"/><Relationship Id="rId53" Type="http://schemas.openxmlformats.org/officeDocument/2006/relationships/oleObject" Target="embeddings/oleObject2.bin"/><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yperlink" Target="http://sl.wikipedia.org/w/index.php?title=Na%C4%8Drtovanje&amp;action=edit&amp;redlink=1" TargetMode="External"/><Relationship Id="rId48" Type="http://schemas.openxmlformats.org/officeDocument/2006/relationships/hyperlink" Target="http://sl.wikipedia.org/w/index.php?title=Zbiranje&amp;action=edit&amp;redlink=1" TargetMode="External"/><Relationship Id="rId56"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l.wikipedia.org/wiki/Recikliranje"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diagramQuickStyle" Target="diagrams/quickStyle1.xml"/><Relationship Id="rId46" Type="http://schemas.openxmlformats.org/officeDocument/2006/relationships/hyperlink" Target="http://sl.wikipedia.org/w/index.php?title=Materialni_tok&amp;action=edit&amp;redlink=1" TargetMode="External"/><Relationship Id="rId20" Type="http://schemas.openxmlformats.org/officeDocument/2006/relationships/image" Target="media/image10.jpeg"/><Relationship Id="rId41" Type="http://schemas.openxmlformats.org/officeDocument/2006/relationships/image" Target="media/image26.emf"/><Relationship Id="rId54" Type="http://schemas.openxmlformats.org/officeDocument/2006/relationships/image" Target="media/image28.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diagramData" Target="diagrams/data1.xml"/><Relationship Id="rId49" Type="http://schemas.openxmlformats.org/officeDocument/2006/relationships/hyperlink" Target="http://sl.wikipedia.org/w/index.php?title=Sortiranje&amp;action=edit&amp;redlink=1" TargetMode="External"/><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image" Target="media/image21.png"/><Relationship Id="rId44" Type="http://schemas.openxmlformats.org/officeDocument/2006/relationships/hyperlink" Target="http://sl.wikipedia.org/wiki/Upravljanje" TargetMode="External"/><Relationship Id="rId52" Type="http://schemas.openxmlformats.org/officeDocument/2006/relationships/image" Target="media/image27.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EC00D7-B087-40A9-957E-9EE047D45811}" type="doc">
      <dgm:prSet loTypeId="urn:microsoft.com/office/officeart/2005/8/layout/radial5" loCatId="relationship" qsTypeId="urn:microsoft.com/office/officeart/2005/8/quickstyle/simple1" qsCatId="simple" csTypeId="urn:microsoft.com/office/officeart/2005/8/colors/accent1_2" csCatId="accent1" phldr="1"/>
      <dgm:spPr/>
      <dgm:t>
        <a:bodyPr/>
        <a:lstStyle/>
        <a:p>
          <a:endParaRPr lang="sl-SI"/>
        </a:p>
      </dgm:t>
    </dgm:pt>
    <dgm:pt modelId="{B18FE5C1-2E35-439D-892B-3177E69DCE4D}">
      <dgm:prSet phldrT="[besedilo]"/>
      <dgm:spPr/>
      <dgm:t>
        <a:bodyPr/>
        <a:lstStyle/>
        <a:p>
          <a:r>
            <a:rPr lang="sl-SI"/>
            <a:t>LOGISTIKA</a:t>
          </a:r>
        </a:p>
      </dgm:t>
    </dgm:pt>
    <dgm:pt modelId="{BA001647-7A9F-48AA-8354-7940FB078A83}" type="parTrans" cxnId="{4D1DF592-A821-42CE-A655-938D2971DFE1}">
      <dgm:prSet/>
      <dgm:spPr/>
      <dgm:t>
        <a:bodyPr/>
        <a:lstStyle/>
        <a:p>
          <a:endParaRPr lang="sl-SI"/>
        </a:p>
      </dgm:t>
    </dgm:pt>
    <dgm:pt modelId="{CAF20F38-2064-4C05-BFCA-68C33D5B5D62}" type="sibTrans" cxnId="{4D1DF592-A821-42CE-A655-938D2971DFE1}">
      <dgm:prSet/>
      <dgm:spPr/>
      <dgm:t>
        <a:bodyPr/>
        <a:lstStyle/>
        <a:p>
          <a:endParaRPr lang="sl-SI"/>
        </a:p>
      </dgm:t>
    </dgm:pt>
    <dgm:pt modelId="{C8091860-9618-4BC5-BD61-11FDD968C2BB}">
      <dgm:prSet phldrT="[besedilo]"/>
      <dgm:spPr/>
      <dgm:t>
        <a:bodyPr/>
        <a:lstStyle/>
        <a:p>
          <a:r>
            <a:rPr lang="sl-SI"/>
            <a:t>Transportne tehnologija</a:t>
          </a:r>
        </a:p>
      </dgm:t>
    </dgm:pt>
    <dgm:pt modelId="{FF104459-ADC6-4D83-9986-B55652DD4FC9}" type="parTrans" cxnId="{0F9D6AB1-7AA2-482F-AF1E-0CD6B2F7A51D}">
      <dgm:prSet/>
      <dgm:spPr/>
      <dgm:t>
        <a:bodyPr/>
        <a:lstStyle/>
        <a:p>
          <a:endParaRPr lang="sl-SI"/>
        </a:p>
      </dgm:t>
    </dgm:pt>
    <dgm:pt modelId="{CBE7544A-9555-425C-8334-652AC7280D55}" type="sibTrans" cxnId="{0F9D6AB1-7AA2-482F-AF1E-0CD6B2F7A51D}">
      <dgm:prSet/>
      <dgm:spPr/>
      <dgm:t>
        <a:bodyPr/>
        <a:lstStyle/>
        <a:p>
          <a:endParaRPr lang="sl-SI"/>
        </a:p>
      </dgm:t>
    </dgm:pt>
    <dgm:pt modelId="{F9F4160A-DF40-4266-9BF8-CDF5EACF21B2}">
      <dgm:prSet phldrT="[besedilo]"/>
      <dgm:spPr/>
      <dgm:t>
        <a:bodyPr/>
        <a:lstStyle/>
        <a:p>
          <a:r>
            <a:rPr lang="sl-SI"/>
            <a:t>Pravo</a:t>
          </a:r>
        </a:p>
      </dgm:t>
    </dgm:pt>
    <dgm:pt modelId="{A9F65185-DAC2-4B47-87D8-EB983903A9AF}" type="parTrans" cxnId="{8071BF53-22FD-47D6-A5B6-210108524398}">
      <dgm:prSet/>
      <dgm:spPr/>
      <dgm:t>
        <a:bodyPr/>
        <a:lstStyle/>
        <a:p>
          <a:endParaRPr lang="sl-SI"/>
        </a:p>
      </dgm:t>
    </dgm:pt>
    <dgm:pt modelId="{CD0F60FC-018D-4CC1-AC5C-27135A702D47}" type="sibTrans" cxnId="{8071BF53-22FD-47D6-A5B6-210108524398}">
      <dgm:prSet/>
      <dgm:spPr/>
      <dgm:t>
        <a:bodyPr/>
        <a:lstStyle/>
        <a:p>
          <a:endParaRPr lang="sl-SI"/>
        </a:p>
      </dgm:t>
    </dgm:pt>
    <dgm:pt modelId="{711E5BB8-CD90-4F41-8218-51F665EF2792}">
      <dgm:prSet phldrT="[besedilo]"/>
      <dgm:spPr/>
      <dgm:t>
        <a:bodyPr/>
        <a:lstStyle/>
        <a:p>
          <a:r>
            <a:rPr lang="sl-SI"/>
            <a:t>Ekonomija</a:t>
          </a:r>
        </a:p>
      </dgm:t>
    </dgm:pt>
    <dgm:pt modelId="{95B80471-7C73-4CB6-8F0C-76E823EDDE67}" type="parTrans" cxnId="{DB567B12-B6E2-4D4D-BAE6-84A7DA475A3D}">
      <dgm:prSet/>
      <dgm:spPr/>
      <dgm:t>
        <a:bodyPr/>
        <a:lstStyle/>
        <a:p>
          <a:endParaRPr lang="sl-SI"/>
        </a:p>
      </dgm:t>
    </dgm:pt>
    <dgm:pt modelId="{42455991-E37E-4FC6-88BB-1158797F3988}" type="sibTrans" cxnId="{DB567B12-B6E2-4D4D-BAE6-84A7DA475A3D}">
      <dgm:prSet/>
      <dgm:spPr/>
      <dgm:t>
        <a:bodyPr/>
        <a:lstStyle/>
        <a:p>
          <a:endParaRPr lang="sl-SI"/>
        </a:p>
      </dgm:t>
    </dgm:pt>
    <dgm:pt modelId="{77E0258D-53D7-44FC-AB5A-D6E7B2EC028B}">
      <dgm:prSet phldrT="[besedilo]"/>
      <dgm:spPr/>
      <dgm:t>
        <a:bodyPr/>
        <a:lstStyle/>
        <a:p>
          <a:r>
            <a:rPr lang="sl-SI"/>
            <a:t>Informatika</a:t>
          </a:r>
        </a:p>
      </dgm:t>
    </dgm:pt>
    <dgm:pt modelId="{41FBAB15-C4A1-419F-BA48-475E100D8482}" type="parTrans" cxnId="{69F7304C-7CBC-426F-B8EE-44D52810CC9B}">
      <dgm:prSet/>
      <dgm:spPr/>
      <dgm:t>
        <a:bodyPr/>
        <a:lstStyle/>
        <a:p>
          <a:endParaRPr lang="sl-SI"/>
        </a:p>
      </dgm:t>
    </dgm:pt>
    <dgm:pt modelId="{CEE1F6C1-536B-45E9-B80B-1E88B747D496}" type="sibTrans" cxnId="{69F7304C-7CBC-426F-B8EE-44D52810CC9B}">
      <dgm:prSet/>
      <dgm:spPr/>
      <dgm:t>
        <a:bodyPr/>
        <a:lstStyle/>
        <a:p>
          <a:endParaRPr lang="sl-SI"/>
        </a:p>
      </dgm:t>
    </dgm:pt>
    <dgm:pt modelId="{D6B895DF-2E28-407B-9256-B1A614A7DACB}">
      <dgm:prSet phldrT="[besedilo]"/>
      <dgm:spPr/>
      <dgm:t>
        <a:bodyPr/>
        <a:lstStyle/>
        <a:p>
          <a:r>
            <a:rPr lang="sl-SI"/>
            <a:t>Avtomatizacija</a:t>
          </a:r>
        </a:p>
      </dgm:t>
    </dgm:pt>
    <dgm:pt modelId="{EA7DC6DB-F91B-455B-B022-B7E92B48A531}" type="parTrans" cxnId="{B2D5EA21-CFAA-4F0B-8FED-58A56A0331C9}">
      <dgm:prSet/>
      <dgm:spPr/>
      <dgm:t>
        <a:bodyPr/>
        <a:lstStyle/>
        <a:p>
          <a:endParaRPr lang="sl-SI"/>
        </a:p>
      </dgm:t>
    </dgm:pt>
    <dgm:pt modelId="{6D98A99C-7085-4D32-805D-E96DB6B0DF57}" type="sibTrans" cxnId="{B2D5EA21-CFAA-4F0B-8FED-58A56A0331C9}">
      <dgm:prSet/>
      <dgm:spPr/>
      <dgm:t>
        <a:bodyPr/>
        <a:lstStyle/>
        <a:p>
          <a:endParaRPr lang="sl-SI"/>
        </a:p>
      </dgm:t>
    </dgm:pt>
    <dgm:pt modelId="{432665BA-6DB6-4EC8-B565-5483E7168572}">
      <dgm:prSet phldrT="[besedilo]"/>
      <dgm:spPr/>
      <dgm:t>
        <a:bodyPr/>
        <a:lstStyle/>
        <a:p>
          <a:r>
            <a:rPr lang="sl-SI"/>
            <a:t>Panožne tehnologije (kmetijstvo, zidarstvo)</a:t>
          </a:r>
        </a:p>
      </dgm:t>
    </dgm:pt>
    <dgm:pt modelId="{FA202860-8522-4042-9355-D45D4721D886}" type="parTrans" cxnId="{5129A85D-93AC-42D1-9208-96B6CDC1F9A0}">
      <dgm:prSet/>
      <dgm:spPr/>
      <dgm:t>
        <a:bodyPr/>
        <a:lstStyle/>
        <a:p>
          <a:endParaRPr lang="sl-SI"/>
        </a:p>
      </dgm:t>
    </dgm:pt>
    <dgm:pt modelId="{A4DDE38B-6843-4129-B21B-A44DD3DF7193}" type="sibTrans" cxnId="{5129A85D-93AC-42D1-9208-96B6CDC1F9A0}">
      <dgm:prSet/>
      <dgm:spPr/>
      <dgm:t>
        <a:bodyPr/>
        <a:lstStyle/>
        <a:p>
          <a:endParaRPr lang="sl-SI"/>
        </a:p>
      </dgm:t>
    </dgm:pt>
    <dgm:pt modelId="{03709774-0831-4063-877D-CAA9E6838601}" type="pres">
      <dgm:prSet presAssocID="{98EC00D7-B087-40A9-957E-9EE047D45811}" presName="Name0" presStyleCnt="0">
        <dgm:presLayoutVars>
          <dgm:chMax val="1"/>
          <dgm:dir/>
          <dgm:animLvl val="ctr"/>
          <dgm:resizeHandles val="exact"/>
        </dgm:presLayoutVars>
      </dgm:prSet>
      <dgm:spPr/>
      <dgm:t>
        <a:bodyPr/>
        <a:lstStyle/>
        <a:p>
          <a:endParaRPr lang="sl-SI"/>
        </a:p>
      </dgm:t>
    </dgm:pt>
    <dgm:pt modelId="{0259F2F6-0FEC-452A-BBA1-6298DDFB1C37}" type="pres">
      <dgm:prSet presAssocID="{B18FE5C1-2E35-439D-892B-3177E69DCE4D}" presName="centerShape" presStyleLbl="node0" presStyleIdx="0" presStyleCnt="1"/>
      <dgm:spPr/>
      <dgm:t>
        <a:bodyPr/>
        <a:lstStyle/>
        <a:p>
          <a:endParaRPr lang="sl-SI"/>
        </a:p>
      </dgm:t>
    </dgm:pt>
    <dgm:pt modelId="{158AFDED-209F-4B22-B535-843A639606C3}" type="pres">
      <dgm:prSet presAssocID="{FF104459-ADC6-4D83-9986-B55652DD4FC9}" presName="parTrans" presStyleLbl="sibTrans2D1" presStyleIdx="0" presStyleCnt="6"/>
      <dgm:spPr/>
      <dgm:t>
        <a:bodyPr/>
        <a:lstStyle/>
        <a:p>
          <a:endParaRPr lang="sl-SI"/>
        </a:p>
      </dgm:t>
    </dgm:pt>
    <dgm:pt modelId="{D6949FB0-0E95-415F-95BB-7DC910351501}" type="pres">
      <dgm:prSet presAssocID="{FF104459-ADC6-4D83-9986-B55652DD4FC9}" presName="connectorText" presStyleLbl="sibTrans2D1" presStyleIdx="0" presStyleCnt="6"/>
      <dgm:spPr/>
      <dgm:t>
        <a:bodyPr/>
        <a:lstStyle/>
        <a:p>
          <a:endParaRPr lang="sl-SI"/>
        </a:p>
      </dgm:t>
    </dgm:pt>
    <dgm:pt modelId="{03EFCA51-AC06-41FE-852A-5CFDD94CC207}" type="pres">
      <dgm:prSet presAssocID="{C8091860-9618-4BC5-BD61-11FDD968C2BB}" presName="node" presStyleLbl="node1" presStyleIdx="0" presStyleCnt="6">
        <dgm:presLayoutVars>
          <dgm:bulletEnabled val="1"/>
        </dgm:presLayoutVars>
      </dgm:prSet>
      <dgm:spPr/>
      <dgm:t>
        <a:bodyPr/>
        <a:lstStyle/>
        <a:p>
          <a:endParaRPr lang="sl-SI"/>
        </a:p>
      </dgm:t>
    </dgm:pt>
    <dgm:pt modelId="{2C1E14A7-8DD6-48BF-86A0-B0FF3201476B}" type="pres">
      <dgm:prSet presAssocID="{A9F65185-DAC2-4B47-87D8-EB983903A9AF}" presName="parTrans" presStyleLbl="sibTrans2D1" presStyleIdx="1" presStyleCnt="6"/>
      <dgm:spPr/>
      <dgm:t>
        <a:bodyPr/>
        <a:lstStyle/>
        <a:p>
          <a:endParaRPr lang="sl-SI"/>
        </a:p>
      </dgm:t>
    </dgm:pt>
    <dgm:pt modelId="{D812A562-14E6-4BE4-B8B4-660C4DA55CBF}" type="pres">
      <dgm:prSet presAssocID="{A9F65185-DAC2-4B47-87D8-EB983903A9AF}" presName="connectorText" presStyleLbl="sibTrans2D1" presStyleIdx="1" presStyleCnt="6"/>
      <dgm:spPr/>
      <dgm:t>
        <a:bodyPr/>
        <a:lstStyle/>
        <a:p>
          <a:endParaRPr lang="sl-SI"/>
        </a:p>
      </dgm:t>
    </dgm:pt>
    <dgm:pt modelId="{981E524D-DDFC-4F9A-9DE0-A0B533BD8E69}" type="pres">
      <dgm:prSet presAssocID="{F9F4160A-DF40-4266-9BF8-CDF5EACF21B2}" presName="node" presStyleLbl="node1" presStyleIdx="1" presStyleCnt="6">
        <dgm:presLayoutVars>
          <dgm:bulletEnabled val="1"/>
        </dgm:presLayoutVars>
      </dgm:prSet>
      <dgm:spPr/>
      <dgm:t>
        <a:bodyPr/>
        <a:lstStyle/>
        <a:p>
          <a:endParaRPr lang="sl-SI"/>
        </a:p>
      </dgm:t>
    </dgm:pt>
    <dgm:pt modelId="{1AAAF2BF-31AF-4C37-80E2-3F3735F3FA8D}" type="pres">
      <dgm:prSet presAssocID="{95B80471-7C73-4CB6-8F0C-76E823EDDE67}" presName="parTrans" presStyleLbl="sibTrans2D1" presStyleIdx="2" presStyleCnt="6"/>
      <dgm:spPr/>
      <dgm:t>
        <a:bodyPr/>
        <a:lstStyle/>
        <a:p>
          <a:endParaRPr lang="sl-SI"/>
        </a:p>
      </dgm:t>
    </dgm:pt>
    <dgm:pt modelId="{BD86AA76-9213-47ED-B769-6972C488C6A8}" type="pres">
      <dgm:prSet presAssocID="{95B80471-7C73-4CB6-8F0C-76E823EDDE67}" presName="connectorText" presStyleLbl="sibTrans2D1" presStyleIdx="2" presStyleCnt="6"/>
      <dgm:spPr/>
      <dgm:t>
        <a:bodyPr/>
        <a:lstStyle/>
        <a:p>
          <a:endParaRPr lang="sl-SI"/>
        </a:p>
      </dgm:t>
    </dgm:pt>
    <dgm:pt modelId="{D222763F-A179-4E4B-B77A-2D09D9F82A52}" type="pres">
      <dgm:prSet presAssocID="{711E5BB8-CD90-4F41-8218-51F665EF2792}" presName="node" presStyleLbl="node1" presStyleIdx="2" presStyleCnt="6">
        <dgm:presLayoutVars>
          <dgm:bulletEnabled val="1"/>
        </dgm:presLayoutVars>
      </dgm:prSet>
      <dgm:spPr/>
      <dgm:t>
        <a:bodyPr/>
        <a:lstStyle/>
        <a:p>
          <a:endParaRPr lang="sl-SI"/>
        </a:p>
      </dgm:t>
    </dgm:pt>
    <dgm:pt modelId="{9ED0EDF4-CF3A-4187-A84E-BEAF5698BAC1}" type="pres">
      <dgm:prSet presAssocID="{41FBAB15-C4A1-419F-BA48-475E100D8482}" presName="parTrans" presStyleLbl="sibTrans2D1" presStyleIdx="3" presStyleCnt="6"/>
      <dgm:spPr/>
      <dgm:t>
        <a:bodyPr/>
        <a:lstStyle/>
        <a:p>
          <a:endParaRPr lang="sl-SI"/>
        </a:p>
      </dgm:t>
    </dgm:pt>
    <dgm:pt modelId="{CFD94E29-E9A5-404C-A246-B5A6F13B80D8}" type="pres">
      <dgm:prSet presAssocID="{41FBAB15-C4A1-419F-BA48-475E100D8482}" presName="connectorText" presStyleLbl="sibTrans2D1" presStyleIdx="3" presStyleCnt="6"/>
      <dgm:spPr/>
      <dgm:t>
        <a:bodyPr/>
        <a:lstStyle/>
        <a:p>
          <a:endParaRPr lang="sl-SI"/>
        </a:p>
      </dgm:t>
    </dgm:pt>
    <dgm:pt modelId="{7B129B28-EC55-4A75-8398-6DA127B1D3B8}" type="pres">
      <dgm:prSet presAssocID="{77E0258D-53D7-44FC-AB5A-D6E7B2EC028B}" presName="node" presStyleLbl="node1" presStyleIdx="3" presStyleCnt="6">
        <dgm:presLayoutVars>
          <dgm:bulletEnabled val="1"/>
        </dgm:presLayoutVars>
      </dgm:prSet>
      <dgm:spPr/>
      <dgm:t>
        <a:bodyPr/>
        <a:lstStyle/>
        <a:p>
          <a:endParaRPr lang="sl-SI"/>
        </a:p>
      </dgm:t>
    </dgm:pt>
    <dgm:pt modelId="{6FE08DC8-C475-413A-A57A-DD2F4B4D7FED}" type="pres">
      <dgm:prSet presAssocID="{EA7DC6DB-F91B-455B-B022-B7E92B48A531}" presName="parTrans" presStyleLbl="sibTrans2D1" presStyleIdx="4" presStyleCnt="6"/>
      <dgm:spPr/>
      <dgm:t>
        <a:bodyPr/>
        <a:lstStyle/>
        <a:p>
          <a:endParaRPr lang="sl-SI"/>
        </a:p>
      </dgm:t>
    </dgm:pt>
    <dgm:pt modelId="{54140940-0A41-42AF-816C-BB20FA9CC551}" type="pres">
      <dgm:prSet presAssocID="{EA7DC6DB-F91B-455B-B022-B7E92B48A531}" presName="connectorText" presStyleLbl="sibTrans2D1" presStyleIdx="4" presStyleCnt="6"/>
      <dgm:spPr/>
      <dgm:t>
        <a:bodyPr/>
        <a:lstStyle/>
        <a:p>
          <a:endParaRPr lang="sl-SI"/>
        </a:p>
      </dgm:t>
    </dgm:pt>
    <dgm:pt modelId="{17B3E144-443F-48CE-9D3B-79627977827D}" type="pres">
      <dgm:prSet presAssocID="{D6B895DF-2E28-407B-9256-B1A614A7DACB}" presName="node" presStyleLbl="node1" presStyleIdx="4" presStyleCnt="6">
        <dgm:presLayoutVars>
          <dgm:bulletEnabled val="1"/>
        </dgm:presLayoutVars>
      </dgm:prSet>
      <dgm:spPr/>
      <dgm:t>
        <a:bodyPr/>
        <a:lstStyle/>
        <a:p>
          <a:endParaRPr lang="sl-SI"/>
        </a:p>
      </dgm:t>
    </dgm:pt>
    <dgm:pt modelId="{A43813F0-BCCD-4B64-99D4-4F73A6843F67}" type="pres">
      <dgm:prSet presAssocID="{FA202860-8522-4042-9355-D45D4721D886}" presName="parTrans" presStyleLbl="sibTrans2D1" presStyleIdx="5" presStyleCnt="6"/>
      <dgm:spPr/>
      <dgm:t>
        <a:bodyPr/>
        <a:lstStyle/>
        <a:p>
          <a:endParaRPr lang="sl-SI"/>
        </a:p>
      </dgm:t>
    </dgm:pt>
    <dgm:pt modelId="{C66C7EE8-424B-44CB-BE2C-86046960C6B0}" type="pres">
      <dgm:prSet presAssocID="{FA202860-8522-4042-9355-D45D4721D886}" presName="connectorText" presStyleLbl="sibTrans2D1" presStyleIdx="5" presStyleCnt="6"/>
      <dgm:spPr/>
      <dgm:t>
        <a:bodyPr/>
        <a:lstStyle/>
        <a:p>
          <a:endParaRPr lang="sl-SI"/>
        </a:p>
      </dgm:t>
    </dgm:pt>
    <dgm:pt modelId="{44B86DCC-4162-4027-A95F-5BA0AAF05B1C}" type="pres">
      <dgm:prSet presAssocID="{432665BA-6DB6-4EC8-B565-5483E7168572}" presName="node" presStyleLbl="node1" presStyleIdx="5" presStyleCnt="6">
        <dgm:presLayoutVars>
          <dgm:bulletEnabled val="1"/>
        </dgm:presLayoutVars>
      </dgm:prSet>
      <dgm:spPr/>
      <dgm:t>
        <a:bodyPr/>
        <a:lstStyle/>
        <a:p>
          <a:endParaRPr lang="sl-SI"/>
        </a:p>
      </dgm:t>
    </dgm:pt>
  </dgm:ptLst>
  <dgm:cxnLst>
    <dgm:cxn modelId="{96696D4D-20AC-40A6-A739-854F433C4061}" type="presOf" srcId="{711E5BB8-CD90-4F41-8218-51F665EF2792}" destId="{D222763F-A179-4E4B-B77A-2D09D9F82A52}" srcOrd="0" destOrd="0" presId="urn:microsoft.com/office/officeart/2005/8/layout/radial5"/>
    <dgm:cxn modelId="{8DDCA14E-D256-46EB-96F0-4F87800FEC8A}" type="presOf" srcId="{41FBAB15-C4A1-419F-BA48-475E100D8482}" destId="{CFD94E29-E9A5-404C-A246-B5A6F13B80D8}" srcOrd="1" destOrd="0" presId="urn:microsoft.com/office/officeart/2005/8/layout/radial5"/>
    <dgm:cxn modelId="{5DC59AB6-DD0B-47BF-9464-938683B026E1}" type="presOf" srcId="{F9F4160A-DF40-4266-9BF8-CDF5EACF21B2}" destId="{981E524D-DDFC-4F9A-9DE0-A0B533BD8E69}" srcOrd="0" destOrd="0" presId="urn:microsoft.com/office/officeart/2005/8/layout/radial5"/>
    <dgm:cxn modelId="{8071BF53-22FD-47D6-A5B6-210108524398}" srcId="{B18FE5C1-2E35-439D-892B-3177E69DCE4D}" destId="{F9F4160A-DF40-4266-9BF8-CDF5EACF21B2}" srcOrd="1" destOrd="0" parTransId="{A9F65185-DAC2-4B47-87D8-EB983903A9AF}" sibTransId="{CD0F60FC-018D-4CC1-AC5C-27135A702D47}"/>
    <dgm:cxn modelId="{5A02D9E3-39B4-4678-9529-9CAE7986307C}" type="presOf" srcId="{FF104459-ADC6-4D83-9986-B55652DD4FC9}" destId="{158AFDED-209F-4B22-B535-843A639606C3}" srcOrd="0" destOrd="0" presId="urn:microsoft.com/office/officeart/2005/8/layout/radial5"/>
    <dgm:cxn modelId="{DB567B12-B6E2-4D4D-BAE6-84A7DA475A3D}" srcId="{B18FE5C1-2E35-439D-892B-3177E69DCE4D}" destId="{711E5BB8-CD90-4F41-8218-51F665EF2792}" srcOrd="2" destOrd="0" parTransId="{95B80471-7C73-4CB6-8F0C-76E823EDDE67}" sibTransId="{42455991-E37E-4FC6-88BB-1158797F3988}"/>
    <dgm:cxn modelId="{8E257ACD-D803-45E8-B129-4EB039B4F754}" type="presOf" srcId="{95B80471-7C73-4CB6-8F0C-76E823EDDE67}" destId="{1AAAF2BF-31AF-4C37-80E2-3F3735F3FA8D}" srcOrd="0" destOrd="0" presId="urn:microsoft.com/office/officeart/2005/8/layout/radial5"/>
    <dgm:cxn modelId="{BB85FAB5-3B3C-4B7D-9278-1DF58784423F}" type="presOf" srcId="{41FBAB15-C4A1-419F-BA48-475E100D8482}" destId="{9ED0EDF4-CF3A-4187-A84E-BEAF5698BAC1}" srcOrd="0" destOrd="0" presId="urn:microsoft.com/office/officeart/2005/8/layout/radial5"/>
    <dgm:cxn modelId="{69F7304C-7CBC-426F-B8EE-44D52810CC9B}" srcId="{B18FE5C1-2E35-439D-892B-3177E69DCE4D}" destId="{77E0258D-53D7-44FC-AB5A-D6E7B2EC028B}" srcOrd="3" destOrd="0" parTransId="{41FBAB15-C4A1-419F-BA48-475E100D8482}" sibTransId="{CEE1F6C1-536B-45E9-B80B-1E88B747D496}"/>
    <dgm:cxn modelId="{C7302AA6-C9C8-4629-971A-51C0539D507B}" type="presOf" srcId="{B18FE5C1-2E35-439D-892B-3177E69DCE4D}" destId="{0259F2F6-0FEC-452A-BBA1-6298DDFB1C37}" srcOrd="0" destOrd="0" presId="urn:microsoft.com/office/officeart/2005/8/layout/radial5"/>
    <dgm:cxn modelId="{03776CFB-677B-4EF7-A1E0-B02E82710D93}" type="presOf" srcId="{FF104459-ADC6-4D83-9986-B55652DD4FC9}" destId="{D6949FB0-0E95-415F-95BB-7DC910351501}" srcOrd="1" destOrd="0" presId="urn:microsoft.com/office/officeart/2005/8/layout/radial5"/>
    <dgm:cxn modelId="{1C274E7E-CBFC-49EE-AA51-330EF10108C2}" type="presOf" srcId="{95B80471-7C73-4CB6-8F0C-76E823EDDE67}" destId="{BD86AA76-9213-47ED-B769-6972C488C6A8}" srcOrd="1" destOrd="0" presId="urn:microsoft.com/office/officeart/2005/8/layout/radial5"/>
    <dgm:cxn modelId="{4D1DF592-A821-42CE-A655-938D2971DFE1}" srcId="{98EC00D7-B087-40A9-957E-9EE047D45811}" destId="{B18FE5C1-2E35-439D-892B-3177E69DCE4D}" srcOrd="0" destOrd="0" parTransId="{BA001647-7A9F-48AA-8354-7940FB078A83}" sibTransId="{CAF20F38-2064-4C05-BFCA-68C33D5B5D62}"/>
    <dgm:cxn modelId="{1FB9CB22-BD3E-48CD-92E1-100606D1CC3F}" type="presOf" srcId="{A9F65185-DAC2-4B47-87D8-EB983903A9AF}" destId="{D812A562-14E6-4BE4-B8B4-660C4DA55CBF}" srcOrd="1" destOrd="0" presId="urn:microsoft.com/office/officeart/2005/8/layout/radial5"/>
    <dgm:cxn modelId="{0F9D6AB1-7AA2-482F-AF1E-0CD6B2F7A51D}" srcId="{B18FE5C1-2E35-439D-892B-3177E69DCE4D}" destId="{C8091860-9618-4BC5-BD61-11FDD968C2BB}" srcOrd="0" destOrd="0" parTransId="{FF104459-ADC6-4D83-9986-B55652DD4FC9}" sibTransId="{CBE7544A-9555-425C-8334-652AC7280D55}"/>
    <dgm:cxn modelId="{49809BBD-FAE3-495F-9CCC-E8BB696B467E}" type="presOf" srcId="{D6B895DF-2E28-407B-9256-B1A614A7DACB}" destId="{17B3E144-443F-48CE-9D3B-79627977827D}" srcOrd="0" destOrd="0" presId="urn:microsoft.com/office/officeart/2005/8/layout/radial5"/>
    <dgm:cxn modelId="{B2D5EA21-CFAA-4F0B-8FED-58A56A0331C9}" srcId="{B18FE5C1-2E35-439D-892B-3177E69DCE4D}" destId="{D6B895DF-2E28-407B-9256-B1A614A7DACB}" srcOrd="4" destOrd="0" parTransId="{EA7DC6DB-F91B-455B-B022-B7E92B48A531}" sibTransId="{6D98A99C-7085-4D32-805D-E96DB6B0DF57}"/>
    <dgm:cxn modelId="{9CA648B9-595F-43B9-97C6-E7605CE04219}" type="presOf" srcId="{77E0258D-53D7-44FC-AB5A-D6E7B2EC028B}" destId="{7B129B28-EC55-4A75-8398-6DA127B1D3B8}" srcOrd="0" destOrd="0" presId="urn:microsoft.com/office/officeart/2005/8/layout/radial5"/>
    <dgm:cxn modelId="{AC04AA91-6BCC-40A2-B5E4-6F8DEA9ACA46}" type="presOf" srcId="{EA7DC6DB-F91B-455B-B022-B7E92B48A531}" destId="{54140940-0A41-42AF-816C-BB20FA9CC551}" srcOrd="1" destOrd="0" presId="urn:microsoft.com/office/officeart/2005/8/layout/radial5"/>
    <dgm:cxn modelId="{C2963B11-CEA6-4DEA-BCEF-D29AD3A25EB8}" type="presOf" srcId="{432665BA-6DB6-4EC8-B565-5483E7168572}" destId="{44B86DCC-4162-4027-A95F-5BA0AAF05B1C}" srcOrd="0" destOrd="0" presId="urn:microsoft.com/office/officeart/2005/8/layout/radial5"/>
    <dgm:cxn modelId="{26E348FC-31A8-4460-8540-C1801BB96FF6}" type="presOf" srcId="{FA202860-8522-4042-9355-D45D4721D886}" destId="{C66C7EE8-424B-44CB-BE2C-86046960C6B0}" srcOrd="1" destOrd="0" presId="urn:microsoft.com/office/officeart/2005/8/layout/radial5"/>
    <dgm:cxn modelId="{9C5485EB-2B05-4842-9C7B-6CB507D7A266}" type="presOf" srcId="{98EC00D7-B087-40A9-957E-9EE047D45811}" destId="{03709774-0831-4063-877D-CAA9E6838601}" srcOrd="0" destOrd="0" presId="urn:microsoft.com/office/officeart/2005/8/layout/radial5"/>
    <dgm:cxn modelId="{DEF53E2B-1400-4908-BBA5-DCE1DDE0777E}" type="presOf" srcId="{EA7DC6DB-F91B-455B-B022-B7E92B48A531}" destId="{6FE08DC8-C475-413A-A57A-DD2F4B4D7FED}" srcOrd="0" destOrd="0" presId="urn:microsoft.com/office/officeart/2005/8/layout/radial5"/>
    <dgm:cxn modelId="{6A4748BE-F731-48E4-8F61-3E2AE77BC7FA}" type="presOf" srcId="{FA202860-8522-4042-9355-D45D4721D886}" destId="{A43813F0-BCCD-4B64-99D4-4F73A6843F67}" srcOrd="0" destOrd="0" presId="urn:microsoft.com/office/officeart/2005/8/layout/radial5"/>
    <dgm:cxn modelId="{5129A85D-93AC-42D1-9208-96B6CDC1F9A0}" srcId="{B18FE5C1-2E35-439D-892B-3177E69DCE4D}" destId="{432665BA-6DB6-4EC8-B565-5483E7168572}" srcOrd="5" destOrd="0" parTransId="{FA202860-8522-4042-9355-D45D4721D886}" sibTransId="{A4DDE38B-6843-4129-B21B-A44DD3DF7193}"/>
    <dgm:cxn modelId="{0B367275-3F4A-4224-9134-48B56D73E776}" type="presOf" srcId="{A9F65185-DAC2-4B47-87D8-EB983903A9AF}" destId="{2C1E14A7-8DD6-48BF-86A0-B0FF3201476B}" srcOrd="0" destOrd="0" presId="urn:microsoft.com/office/officeart/2005/8/layout/radial5"/>
    <dgm:cxn modelId="{717D402D-45EB-47B0-AF45-092FC6A57C35}" type="presOf" srcId="{C8091860-9618-4BC5-BD61-11FDD968C2BB}" destId="{03EFCA51-AC06-41FE-852A-5CFDD94CC207}" srcOrd="0" destOrd="0" presId="urn:microsoft.com/office/officeart/2005/8/layout/radial5"/>
    <dgm:cxn modelId="{6657EDA6-4D76-439D-BDA2-C9A7E5BEF488}" type="presParOf" srcId="{03709774-0831-4063-877D-CAA9E6838601}" destId="{0259F2F6-0FEC-452A-BBA1-6298DDFB1C37}" srcOrd="0" destOrd="0" presId="urn:microsoft.com/office/officeart/2005/8/layout/radial5"/>
    <dgm:cxn modelId="{8F37242D-0C96-4759-BC50-F465BD26D9D6}" type="presParOf" srcId="{03709774-0831-4063-877D-CAA9E6838601}" destId="{158AFDED-209F-4B22-B535-843A639606C3}" srcOrd="1" destOrd="0" presId="urn:microsoft.com/office/officeart/2005/8/layout/radial5"/>
    <dgm:cxn modelId="{70416E61-50C7-4950-9FC2-4C69D5134D1A}" type="presParOf" srcId="{158AFDED-209F-4B22-B535-843A639606C3}" destId="{D6949FB0-0E95-415F-95BB-7DC910351501}" srcOrd="0" destOrd="0" presId="urn:microsoft.com/office/officeart/2005/8/layout/radial5"/>
    <dgm:cxn modelId="{8D77F8C9-8978-45AC-9939-3AD9F9CB7B50}" type="presParOf" srcId="{03709774-0831-4063-877D-CAA9E6838601}" destId="{03EFCA51-AC06-41FE-852A-5CFDD94CC207}" srcOrd="2" destOrd="0" presId="urn:microsoft.com/office/officeart/2005/8/layout/radial5"/>
    <dgm:cxn modelId="{847AAE7B-0B1F-4FCE-9CBA-729AF2390DED}" type="presParOf" srcId="{03709774-0831-4063-877D-CAA9E6838601}" destId="{2C1E14A7-8DD6-48BF-86A0-B0FF3201476B}" srcOrd="3" destOrd="0" presId="urn:microsoft.com/office/officeart/2005/8/layout/radial5"/>
    <dgm:cxn modelId="{A35869C1-BE1F-4645-8704-DDE7E785C327}" type="presParOf" srcId="{2C1E14A7-8DD6-48BF-86A0-B0FF3201476B}" destId="{D812A562-14E6-4BE4-B8B4-660C4DA55CBF}" srcOrd="0" destOrd="0" presId="urn:microsoft.com/office/officeart/2005/8/layout/radial5"/>
    <dgm:cxn modelId="{8434D32D-9492-4F34-9477-5EE4BB8E418B}" type="presParOf" srcId="{03709774-0831-4063-877D-CAA9E6838601}" destId="{981E524D-DDFC-4F9A-9DE0-A0B533BD8E69}" srcOrd="4" destOrd="0" presId="urn:microsoft.com/office/officeart/2005/8/layout/radial5"/>
    <dgm:cxn modelId="{3A9F4A52-6CF8-4275-B603-E718B22724D8}" type="presParOf" srcId="{03709774-0831-4063-877D-CAA9E6838601}" destId="{1AAAF2BF-31AF-4C37-80E2-3F3735F3FA8D}" srcOrd="5" destOrd="0" presId="urn:microsoft.com/office/officeart/2005/8/layout/radial5"/>
    <dgm:cxn modelId="{B876A545-6F8B-424F-A7D2-E56500B7B615}" type="presParOf" srcId="{1AAAF2BF-31AF-4C37-80E2-3F3735F3FA8D}" destId="{BD86AA76-9213-47ED-B769-6972C488C6A8}" srcOrd="0" destOrd="0" presId="urn:microsoft.com/office/officeart/2005/8/layout/radial5"/>
    <dgm:cxn modelId="{15D7B35F-C90D-4E7C-8E4F-135D96038FF4}" type="presParOf" srcId="{03709774-0831-4063-877D-CAA9E6838601}" destId="{D222763F-A179-4E4B-B77A-2D09D9F82A52}" srcOrd="6" destOrd="0" presId="urn:microsoft.com/office/officeart/2005/8/layout/radial5"/>
    <dgm:cxn modelId="{C4D09467-CBF2-4A55-ADD2-CBF63044EBA0}" type="presParOf" srcId="{03709774-0831-4063-877D-CAA9E6838601}" destId="{9ED0EDF4-CF3A-4187-A84E-BEAF5698BAC1}" srcOrd="7" destOrd="0" presId="urn:microsoft.com/office/officeart/2005/8/layout/radial5"/>
    <dgm:cxn modelId="{EFB76B7B-7F0A-4E52-9DD3-3D6AA8879AB3}" type="presParOf" srcId="{9ED0EDF4-CF3A-4187-A84E-BEAF5698BAC1}" destId="{CFD94E29-E9A5-404C-A246-B5A6F13B80D8}" srcOrd="0" destOrd="0" presId="urn:microsoft.com/office/officeart/2005/8/layout/radial5"/>
    <dgm:cxn modelId="{18270607-6692-4931-AA8F-72D9C57FFE1B}" type="presParOf" srcId="{03709774-0831-4063-877D-CAA9E6838601}" destId="{7B129B28-EC55-4A75-8398-6DA127B1D3B8}" srcOrd="8" destOrd="0" presId="urn:microsoft.com/office/officeart/2005/8/layout/radial5"/>
    <dgm:cxn modelId="{E0A1E7C6-C32C-4677-88A0-A2B56CDF045A}" type="presParOf" srcId="{03709774-0831-4063-877D-CAA9E6838601}" destId="{6FE08DC8-C475-413A-A57A-DD2F4B4D7FED}" srcOrd="9" destOrd="0" presId="urn:microsoft.com/office/officeart/2005/8/layout/radial5"/>
    <dgm:cxn modelId="{3D776E9F-4A58-4BE0-82E1-235D29EA9ABB}" type="presParOf" srcId="{6FE08DC8-C475-413A-A57A-DD2F4B4D7FED}" destId="{54140940-0A41-42AF-816C-BB20FA9CC551}" srcOrd="0" destOrd="0" presId="urn:microsoft.com/office/officeart/2005/8/layout/radial5"/>
    <dgm:cxn modelId="{5D7CFDBA-D028-470F-968D-A9A8D9A80A62}" type="presParOf" srcId="{03709774-0831-4063-877D-CAA9E6838601}" destId="{17B3E144-443F-48CE-9D3B-79627977827D}" srcOrd="10" destOrd="0" presId="urn:microsoft.com/office/officeart/2005/8/layout/radial5"/>
    <dgm:cxn modelId="{44815D08-5236-49AF-8818-5FE568468DAA}" type="presParOf" srcId="{03709774-0831-4063-877D-CAA9E6838601}" destId="{A43813F0-BCCD-4B64-99D4-4F73A6843F67}" srcOrd="11" destOrd="0" presId="urn:microsoft.com/office/officeart/2005/8/layout/radial5"/>
    <dgm:cxn modelId="{EF352AE7-9DA3-4FF3-8B03-4E30780EB33A}" type="presParOf" srcId="{A43813F0-BCCD-4B64-99D4-4F73A6843F67}" destId="{C66C7EE8-424B-44CB-BE2C-86046960C6B0}" srcOrd="0" destOrd="0" presId="urn:microsoft.com/office/officeart/2005/8/layout/radial5"/>
    <dgm:cxn modelId="{3882E687-0845-4E7E-9274-055E4CBE4F65}" type="presParOf" srcId="{03709774-0831-4063-877D-CAA9E6838601}" destId="{44B86DCC-4162-4027-A95F-5BA0AAF05B1C}" srcOrd="12" destOrd="0" presId="urn:microsoft.com/office/officeart/2005/8/layout/radial5"/>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59F2F6-0FEC-452A-BBA1-6298DDFB1C37}">
      <dsp:nvSpPr>
        <dsp:cNvPr id="0" name=""/>
        <dsp:cNvSpPr/>
      </dsp:nvSpPr>
      <dsp:spPr>
        <a:xfrm>
          <a:off x="2465105" y="1355443"/>
          <a:ext cx="803838" cy="80383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sl-SI" sz="1000" kern="1200"/>
            <a:t>LOGISTIKA</a:t>
          </a:r>
        </a:p>
      </dsp:txBody>
      <dsp:txXfrm>
        <a:off x="2582824" y="1473162"/>
        <a:ext cx="568400" cy="568400"/>
      </dsp:txXfrm>
    </dsp:sp>
    <dsp:sp modelId="{158AFDED-209F-4B22-B535-843A639606C3}">
      <dsp:nvSpPr>
        <dsp:cNvPr id="0" name=""/>
        <dsp:cNvSpPr/>
      </dsp:nvSpPr>
      <dsp:spPr>
        <a:xfrm rot="16200000">
          <a:off x="2775349" y="1051532"/>
          <a:ext cx="183351" cy="27225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a:off x="2802852" y="1133486"/>
        <a:ext cx="128346" cy="163353"/>
      </dsp:txXfrm>
    </dsp:sp>
    <dsp:sp modelId="{03EFCA51-AC06-41FE-852A-5CFDD94CC207}">
      <dsp:nvSpPr>
        <dsp:cNvPr id="0" name=""/>
        <dsp:cNvSpPr/>
      </dsp:nvSpPr>
      <dsp:spPr>
        <a:xfrm>
          <a:off x="2364626" y="4700"/>
          <a:ext cx="1004797" cy="100479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sl-SI" sz="900" kern="1200"/>
            <a:t>Transportne tehnologija</a:t>
          </a:r>
        </a:p>
      </dsp:txBody>
      <dsp:txXfrm>
        <a:off x="2511775" y="151849"/>
        <a:ext cx="710499" cy="710499"/>
      </dsp:txXfrm>
    </dsp:sp>
    <dsp:sp modelId="{2C1E14A7-8DD6-48BF-86A0-B0FF3201476B}">
      <dsp:nvSpPr>
        <dsp:cNvPr id="0" name=""/>
        <dsp:cNvSpPr/>
      </dsp:nvSpPr>
      <dsp:spPr>
        <a:xfrm rot="19800000">
          <a:off x="3268726" y="1336383"/>
          <a:ext cx="183351" cy="27225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a:off x="3272411" y="1404585"/>
        <a:ext cx="128346" cy="163353"/>
      </dsp:txXfrm>
    </dsp:sp>
    <dsp:sp modelId="{981E524D-DDFC-4F9A-9DE0-A0B533BD8E69}">
      <dsp:nvSpPr>
        <dsp:cNvPr id="0" name=""/>
        <dsp:cNvSpPr/>
      </dsp:nvSpPr>
      <dsp:spPr>
        <a:xfrm>
          <a:off x="3447386" y="629832"/>
          <a:ext cx="1004797" cy="100479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sl-SI" sz="900" kern="1200"/>
            <a:t>Pravo</a:t>
          </a:r>
        </a:p>
      </dsp:txBody>
      <dsp:txXfrm>
        <a:off x="3594535" y="776981"/>
        <a:ext cx="710499" cy="710499"/>
      </dsp:txXfrm>
    </dsp:sp>
    <dsp:sp modelId="{1AAAF2BF-31AF-4C37-80E2-3F3735F3FA8D}">
      <dsp:nvSpPr>
        <dsp:cNvPr id="0" name=""/>
        <dsp:cNvSpPr/>
      </dsp:nvSpPr>
      <dsp:spPr>
        <a:xfrm rot="1800000">
          <a:off x="3268726" y="1906086"/>
          <a:ext cx="183351" cy="27225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a:off x="3272411" y="1946786"/>
        <a:ext cx="128346" cy="163353"/>
      </dsp:txXfrm>
    </dsp:sp>
    <dsp:sp modelId="{D222763F-A179-4E4B-B77A-2D09D9F82A52}">
      <dsp:nvSpPr>
        <dsp:cNvPr id="0" name=""/>
        <dsp:cNvSpPr/>
      </dsp:nvSpPr>
      <dsp:spPr>
        <a:xfrm>
          <a:off x="3447386" y="1880095"/>
          <a:ext cx="1004797" cy="100479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sl-SI" sz="900" kern="1200"/>
            <a:t>Ekonomija</a:t>
          </a:r>
        </a:p>
      </dsp:txBody>
      <dsp:txXfrm>
        <a:off x="3594535" y="2027244"/>
        <a:ext cx="710499" cy="710499"/>
      </dsp:txXfrm>
    </dsp:sp>
    <dsp:sp modelId="{9ED0EDF4-CF3A-4187-A84E-BEAF5698BAC1}">
      <dsp:nvSpPr>
        <dsp:cNvPr id="0" name=""/>
        <dsp:cNvSpPr/>
      </dsp:nvSpPr>
      <dsp:spPr>
        <a:xfrm rot="5400000">
          <a:off x="2775349" y="2190937"/>
          <a:ext cx="183351" cy="27225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a:off x="2802852" y="2217886"/>
        <a:ext cx="128346" cy="163353"/>
      </dsp:txXfrm>
    </dsp:sp>
    <dsp:sp modelId="{7B129B28-EC55-4A75-8398-6DA127B1D3B8}">
      <dsp:nvSpPr>
        <dsp:cNvPr id="0" name=""/>
        <dsp:cNvSpPr/>
      </dsp:nvSpPr>
      <dsp:spPr>
        <a:xfrm>
          <a:off x="2364626" y="2505227"/>
          <a:ext cx="1004797" cy="100479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sl-SI" sz="900" kern="1200"/>
            <a:t>Informatika</a:t>
          </a:r>
        </a:p>
      </dsp:txBody>
      <dsp:txXfrm>
        <a:off x="2511775" y="2652376"/>
        <a:ext cx="710499" cy="710499"/>
      </dsp:txXfrm>
    </dsp:sp>
    <dsp:sp modelId="{6FE08DC8-C475-413A-A57A-DD2F4B4D7FED}">
      <dsp:nvSpPr>
        <dsp:cNvPr id="0" name=""/>
        <dsp:cNvSpPr/>
      </dsp:nvSpPr>
      <dsp:spPr>
        <a:xfrm rot="9000000">
          <a:off x="2281972" y="1906086"/>
          <a:ext cx="183351" cy="27225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rot="10800000">
        <a:off x="2333292" y="1946786"/>
        <a:ext cx="128346" cy="163353"/>
      </dsp:txXfrm>
    </dsp:sp>
    <dsp:sp modelId="{17B3E144-443F-48CE-9D3B-79627977827D}">
      <dsp:nvSpPr>
        <dsp:cNvPr id="0" name=""/>
        <dsp:cNvSpPr/>
      </dsp:nvSpPr>
      <dsp:spPr>
        <a:xfrm>
          <a:off x="1281866" y="1880095"/>
          <a:ext cx="1004797" cy="100479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sl-SI" sz="900" kern="1200"/>
            <a:t>Avtomatizacija</a:t>
          </a:r>
        </a:p>
      </dsp:txBody>
      <dsp:txXfrm>
        <a:off x="1429015" y="2027244"/>
        <a:ext cx="710499" cy="710499"/>
      </dsp:txXfrm>
    </dsp:sp>
    <dsp:sp modelId="{A43813F0-BCCD-4B64-99D4-4F73A6843F67}">
      <dsp:nvSpPr>
        <dsp:cNvPr id="0" name=""/>
        <dsp:cNvSpPr/>
      </dsp:nvSpPr>
      <dsp:spPr>
        <a:xfrm rot="12600000">
          <a:off x="2281972" y="1336383"/>
          <a:ext cx="183351" cy="27225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sl-SI" sz="800" kern="1200"/>
        </a:p>
      </dsp:txBody>
      <dsp:txXfrm rot="10800000">
        <a:off x="2333292" y="1404585"/>
        <a:ext cx="128346" cy="163353"/>
      </dsp:txXfrm>
    </dsp:sp>
    <dsp:sp modelId="{44B86DCC-4162-4027-A95F-5BA0AAF05B1C}">
      <dsp:nvSpPr>
        <dsp:cNvPr id="0" name=""/>
        <dsp:cNvSpPr/>
      </dsp:nvSpPr>
      <dsp:spPr>
        <a:xfrm>
          <a:off x="1281866" y="629832"/>
          <a:ext cx="1004797" cy="100479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sl-SI" sz="900" kern="1200"/>
            <a:t>Panožne tehnologije (kmetijstvo, zidarstvo)</a:t>
          </a:r>
        </a:p>
      </dsp:txBody>
      <dsp:txXfrm>
        <a:off x="1429015" y="776981"/>
        <a:ext cx="710499" cy="710499"/>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13E26-2780-48D3-A9BF-D71CA3E1C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7014</TotalTime>
  <Pages>52</Pages>
  <Words>11531</Words>
  <Characters>65730</Characters>
  <Application>Microsoft Office Word</Application>
  <DocSecurity>0</DocSecurity>
  <Lines>547</Lines>
  <Paragraphs>154</Paragraphs>
  <ScaleCrop>false</ScaleCrop>
  <HeadingPairs>
    <vt:vector size="2" baseType="variant">
      <vt:variant>
        <vt:lpstr>Naslov</vt:lpstr>
      </vt:variant>
      <vt:variant>
        <vt:i4>1</vt:i4>
      </vt:variant>
    </vt:vector>
  </HeadingPairs>
  <TitlesOfParts>
    <vt:vector size="1" baseType="lpstr">
      <vt:lpstr>UNIVERZA V MARIBORU</vt:lpstr>
    </vt:vector>
  </TitlesOfParts>
  <Company/>
  <LinksUpToDate>false</LinksUpToDate>
  <CharactersWithSpaces>77107</CharactersWithSpaces>
  <SharedDoc>false</SharedDoc>
  <HLinks>
    <vt:vector size="246" baseType="variant">
      <vt:variant>
        <vt:i4>1966131</vt:i4>
      </vt:variant>
      <vt:variant>
        <vt:i4>242</vt:i4>
      </vt:variant>
      <vt:variant>
        <vt:i4>0</vt:i4>
      </vt:variant>
      <vt:variant>
        <vt:i4>5</vt:i4>
      </vt:variant>
      <vt:variant>
        <vt:lpwstr/>
      </vt:variant>
      <vt:variant>
        <vt:lpwstr>_Toc306101694</vt:lpwstr>
      </vt:variant>
      <vt:variant>
        <vt:i4>1966131</vt:i4>
      </vt:variant>
      <vt:variant>
        <vt:i4>236</vt:i4>
      </vt:variant>
      <vt:variant>
        <vt:i4>0</vt:i4>
      </vt:variant>
      <vt:variant>
        <vt:i4>5</vt:i4>
      </vt:variant>
      <vt:variant>
        <vt:lpwstr/>
      </vt:variant>
      <vt:variant>
        <vt:lpwstr>_Toc306101693</vt:lpwstr>
      </vt:variant>
      <vt:variant>
        <vt:i4>1966131</vt:i4>
      </vt:variant>
      <vt:variant>
        <vt:i4>230</vt:i4>
      </vt:variant>
      <vt:variant>
        <vt:i4>0</vt:i4>
      </vt:variant>
      <vt:variant>
        <vt:i4>5</vt:i4>
      </vt:variant>
      <vt:variant>
        <vt:lpwstr/>
      </vt:variant>
      <vt:variant>
        <vt:lpwstr>_Toc306101692</vt:lpwstr>
      </vt:variant>
      <vt:variant>
        <vt:i4>1966131</vt:i4>
      </vt:variant>
      <vt:variant>
        <vt:i4>224</vt:i4>
      </vt:variant>
      <vt:variant>
        <vt:i4>0</vt:i4>
      </vt:variant>
      <vt:variant>
        <vt:i4>5</vt:i4>
      </vt:variant>
      <vt:variant>
        <vt:lpwstr/>
      </vt:variant>
      <vt:variant>
        <vt:lpwstr>_Toc306101691</vt:lpwstr>
      </vt:variant>
      <vt:variant>
        <vt:i4>1966131</vt:i4>
      </vt:variant>
      <vt:variant>
        <vt:i4>218</vt:i4>
      </vt:variant>
      <vt:variant>
        <vt:i4>0</vt:i4>
      </vt:variant>
      <vt:variant>
        <vt:i4>5</vt:i4>
      </vt:variant>
      <vt:variant>
        <vt:lpwstr/>
      </vt:variant>
      <vt:variant>
        <vt:lpwstr>_Toc306101690</vt:lpwstr>
      </vt:variant>
      <vt:variant>
        <vt:i4>2031667</vt:i4>
      </vt:variant>
      <vt:variant>
        <vt:i4>212</vt:i4>
      </vt:variant>
      <vt:variant>
        <vt:i4>0</vt:i4>
      </vt:variant>
      <vt:variant>
        <vt:i4>5</vt:i4>
      </vt:variant>
      <vt:variant>
        <vt:lpwstr/>
      </vt:variant>
      <vt:variant>
        <vt:lpwstr>_Toc306101689</vt:lpwstr>
      </vt:variant>
      <vt:variant>
        <vt:i4>2031667</vt:i4>
      </vt:variant>
      <vt:variant>
        <vt:i4>206</vt:i4>
      </vt:variant>
      <vt:variant>
        <vt:i4>0</vt:i4>
      </vt:variant>
      <vt:variant>
        <vt:i4>5</vt:i4>
      </vt:variant>
      <vt:variant>
        <vt:lpwstr/>
      </vt:variant>
      <vt:variant>
        <vt:lpwstr>_Toc306101688</vt:lpwstr>
      </vt:variant>
      <vt:variant>
        <vt:i4>2031667</vt:i4>
      </vt:variant>
      <vt:variant>
        <vt:i4>200</vt:i4>
      </vt:variant>
      <vt:variant>
        <vt:i4>0</vt:i4>
      </vt:variant>
      <vt:variant>
        <vt:i4>5</vt:i4>
      </vt:variant>
      <vt:variant>
        <vt:lpwstr/>
      </vt:variant>
      <vt:variant>
        <vt:lpwstr>_Toc306101687</vt:lpwstr>
      </vt:variant>
      <vt:variant>
        <vt:i4>2031667</vt:i4>
      </vt:variant>
      <vt:variant>
        <vt:i4>194</vt:i4>
      </vt:variant>
      <vt:variant>
        <vt:i4>0</vt:i4>
      </vt:variant>
      <vt:variant>
        <vt:i4>5</vt:i4>
      </vt:variant>
      <vt:variant>
        <vt:lpwstr/>
      </vt:variant>
      <vt:variant>
        <vt:lpwstr>_Toc306101686</vt:lpwstr>
      </vt:variant>
      <vt:variant>
        <vt:i4>2031667</vt:i4>
      </vt:variant>
      <vt:variant>
        <vt:i4>188</vt:i4>
      </vt:variant>
      <vt:variant>
        <vt:i4>0</vt:i4>
      </vt:variant>
      <vt:variant>
        <vt:i4>5</vt:i4>
      </vt:variant>
      <vt:variant>
        <vt:lpwstr/>
      </vt:variant>
      <vt:variant>
        <vt:lpwstr>_Toc306101685</vt:lpwstr>
      </vt:variant>
      <vt:variant>
        <vt:i4>2031667</vt:i4>
      </vt:variant>
      <vt:variant>
        <vt:i4>182</vt:i4>
      </vt:variant>
      <vt:variant>
        <vt:i4>0</vt:i4>
      </vt:variant>
      <vt:variant>
        <vt:i4>5</vt:i4>
      </vt:variant>
      <vt:variant>
        <vt:lpwstr/>
      </vt:variant>
      <vt:variant>
        <vt:lpwstr>_Toc306101684</vt:lpwstr>
      </vt:variant>
      <vt:variant>
        <vt:i4>2031667</vt:i4>
      </vt:variant>
      <vt:variant>
        <vt:i4>176</vt:i4>
      </vt:variant>
      <vt:variant>
        <vt:i4>0</vt:i4>
      </vt:variant>
      <vt:variant>
        <vt:i4>5</vt:i4>
      </vt:variant>
      <vt:variant>
        <vt:lpwstr/>
      </vt:variant>
      <vt:variant>
        <vt:lpwstr>_Toc306101683</vt:lpwstr>
      </vt:variant>
      <vt:variant>
        <vt:i4>2031667</vt:i4>
      </vt:variant>
      <vt:variant>
        <vt:i4>170</vt:i4>
      </vt:variant>
      <vt:variant>
        <vt:i4>0</vt:i4>
      </vt:variant>
      <vt:variant>
        <vt:i4>5</vt:i4>
      </vt:variant>
      <vt:variant>
        <vt:lpwstr/>
      </vt:variant>
      <vt:variant>
        <vt:lpwstr>_Toc306101682</vt:lpwstr>
      </vt:variant>
      <vt:variant>
        <vt:i4>2031667</vt:i4>
      </vt:variant>
      <vt:variant>
        <vt:i4>164</vt:i4>
      </vt:variant>
      <vt:variant>
        <vt:i4>0</vt:i4>
      </vt:variant>
      <vt:variant>
        <vt:i4>5</vt:i4>
      </vt:variant>
      <vt:variant>
        <vt:lpwstr/>
      </vt:variant>
      <vt:variant>
        <vt:lpwstr>_Toc306101681</vt:lpwstr>
      </vt:variant>
      <vt:variant>
        <vt:i4>2031667</vt:i4>
      </vt:variant>
      <vt:variant>
        <vt:i4>158</vt:i4>
      </vt:variant>
      <vt:variant>
        <vt:i4>0</vt:i4>
      </vt:variant>
      <vt:variant>
        <vt:i4>5</vt:i4>
      </vt:variant>
      <vt:variant>
        <vt:lpwstr/>
      </vt:variant>
      <vt:variant>
        <vt:lpwstr>_Toc306101680</vt:lpwstr>
      </vt:variant>
      <vt:variant>
        <vt:i4>1048627</vt:i4>
      </vt:variant>
      <vt:variant>
        <vt:i4>152</vt:i4>
      </vt:variant>
      <vt:variant>
        <vt:i4>0</vt:i4>
      </vt:variant>
      <vt:variant>
        <vt:i4>5</vt:i4>
      </vt:variant>
      <vt:variant>
        <vt:lpwstr/>
      </vt:variant>
      <vt:variant>
        <vt:lpwstr>_Toc306101679</vt:lpwstr>
      </vt:variant>
      <vt:variant>
        <vt:i4>1048627</vt:i4>
      </vt:variant>
      <vt:variant>
        <vt:i4>146</vt:i4>
      </vt:variant>
      <vt:variant>
        <vt:i4>0</vt:i4>
      </vt:variant>
      <vt:variant>
        <vt:i4>5</vt:i4>
      </vt:variant>
      <vt:variant>
        <vt:lpwstr/>
      </vt:variant>
      <vt:variant>
        <vt:lpwstr>_Toc306101678</vt:lpwstr>
      </vt:variant>
      <vt:variant>
        <vt:i4>1048627</vt:i4>
      </vt:variant>
      <vt:variant>
        <vt:i4>140</vt:i4>
      </vt:variant>
      <vt:variant>
        <vt:i4>0</vt:i4>
      </vt:variant>
      <vt:variant>
        <vt:i4>5</vt:i4>
      </vt:variant>
      <vt:variant>
        <vt:lpwstr/>
      </vt:variant>
      <vt:variant>
        <vt:lpwstr>_Toc306101677</vt:lpwstr>
      </vt:variant>
      <vt:variant>
        <vt:i4>1048627</vt:i4>
      </vt:variant>
      <vt:variant>
        <vt:i4>134</vt:i4>
      </vt:variant>
      <vt:variant>
        <vt:i4>0</vt:i4>
      </vt:variant>
      <vt:variant>
        <vt:i4>5</vt:i4>
      </vt:variant>
      <vt:variant>
        <vt:lpwstr/>
      </vt:variant>
      <vt:variant>
        <vt:lpwstr>_Toc306101676</vt:lpwstr>
      </vt:variant>
      <vt:variant>
        <vt:i4>1048627</vt:i4>
      </vt:variant>
      <vt:variant>
        <vt:i4>128</vt:i4>
      </vt:variant>
      <vt:variant>
        <vt:i4>0</vt:i4>
      </vt:variant>
      <vt:variant>
        <vt:i4>5</vt:i4>
      </vt:variant>
      <vt:variant>
        <vt:lpwstr/>
      </vt:variant>
      <vt:variant>
        <vt:lpwstr>_Toc306101675</vt:lpwstr>
      </vt:variant>
      <vt:variant>
        <vt:i4>1048627</vt:i4>
      </vt:variant>
      <vt:variant>
        <vt:i4>122</vt:i4>
      </vt:variant>
      <vt:variant>
        <vt:i4>0</vt:i4>
      </vt:variant>
      <vt:variant>
        <vt:i4>5</vt:i4>
      </vt:variant>
      <vt:variant>
        <vt:lpwstr/>
      </vt:variant>
      <vt:variant>
        <vt:lpwstr>_Toc306101674</vt:lpwstr>
      </vt:variant>
      <vt:variant>
        <vt:i4>1048627</vt:i4>
      </vt:variant>
      <vt:variant>
        <vt:i4>116</vt:i4>
      </vt:variant>
      <vt:variant>
        <vt:i4>0</vt:i4>
      </vt:variant>
      <vt:variant>
        <vt:i4>5</vt:i4>
      </vt:variant>
      <vt:variant>
        <vt:lpwstr/>
      </vt:variant>
      <vt:variant>
        <vt:lpwstr>_Toc306101673</vt:lpwstr>
      </vt:variant>
      <vt:variant>
        <vt:i4>1048627</vt:i4>
      </vt:variant>
      <vt:variant>
        <vt:i4>110</vt:i4>
      </vt:variant>
      <vt:variant>
        <vt:i4>0</vt:i4>
      </vt:variant>
      <vt:variant>
        <vt:i4>5</vt:i4>
      </vt:variant>
      <vt:variant>
        <vt:lpwstr/>
      </vt:variant>
      <vt:variant>
        <vt:lpwstr>_Toc306101672</vt:lpwstr>
      </vt:variant>
      <vt:variant>
        <vt:i4>1048627</vt:i4>
      </vt:variant>
      <vt:variant>
        <vt:i4>104</vt:i4>
      </vt:variant>
      <vt:variant>
        <vt:i4>0</vt:i4>
      </vt:variant>
      <vt:variant>
        <vt:i4>5</vt:i4>
      </vt:variant>
      <vt:variant>
        <vt:lpwstr/>
      </vt:variant>
      <vt:variant>
        <vt:lpwstr>_Toc306101671</vt:lpwstr>
      </vt:variant>
      <vt:variant>
        <vt:i4>1048627</vt:i4>
      </vt:variant>
      <vt:variant>
        <vt:i4>98</vt:i4>
      </vt:variant>
      <vt:variant>
        <vt:i4>0</vt:i4>
      </vt:variant>
      <vt:variant>
        <vt:i4>5</vt:i4>
      </vt:variant>
      <vt:variant>
        <vt:lpwstr/>
      </vt:variant>
      <vt:variant>
        <vt:lpwstr>_Toc306101670</vt:lpwstr>
      </vt:variant>
      <vt:variant>
        <vt:i4>1114163</vt:i4>
      </vt:variant>
      <vt:variant>
        <vt:i4>92</vt:i4>
      </vt:variant>
      <vt:variant>
        <vt:i4>0</vt:i4>
      </vt:variant>
      <vt:variant>
        <vt:i4>5</vt:i4>
      </vt:variant>
      <vt:variant>
        <vt:lpwstr/>
      </vt:variant>
      <vt:variant>
        <vt:lpwstr>_Toc306101669</vt:lpwstr>
      </vt:variant>
      <vt:variant>
        <vt:i4>1114163</vt:i4>
      </vt:variant>
      <vt:variant>
        <vt:i4>86</vt:i4>
      </vt:variant>
      <vt:variant>
        <vt:i4>0</vt:i4>
      </vt:variant>
      <vt:variant>
        <vt:i4>5</vt:i4>
      </vt:variant>
      <vt:variant>
        <vt:lpwstr/>
      </vt:variant>
      <vt:variant>
        <vt:lpwstr>_Toc306101668</vt:lpwstr>
      </vt:variant>
      <vt:variant>
        <vt:i4>1114163</vt:i4>
      </vt:variant>
      <vt:variant>
        <vt:i4>80</vt:i4>
      </vt:variant>
      <vt:variant>
        <vt:i4>0</vt:i4>
      </vt:variant>
      <vt:variant>
        <vt:i4>5</vt:i4>
      </vt:variant>
      <vt:variant>
        <vt:lpwstr/>
      </vt:variant>
      <vt:variant>
        <vt:lpwstr>_Toc306101667</vt:lpwstr>
      </vt:variant>
      <vt:variant>
        <vt:i4>1114163</vt:i4>
      </vt:variant>
      <vt:variant>
        <vt:i4>74</vt:i4>
      </vt:variant>
      <vt:variant>
        <vt:i4>0</vt:i4>
      </vt:variant>
      <vt:variant>
        <vt:i4>5</vt:i4>
      </vt:variant>
      <vt:variant>
        <vt:lpwstr/>
      </vt:variant>
      <vt:variant>
        <vt:lpwstr>_Toc306101666</vt:lpwstr>
      </vt:variant>
      <vt:variant>
        <vt:i4>1114163</vt:i4>
      </vt:variant>
      <vt:variant>
        <vt:i4>68</vt:i4>
      </vt:variant>
      <vt:variant>
        <vt:i4>0</vt:i4>
      </vt:variant>
      <vt:variant>
        <vt:i4>5</vt:i4>
      </vt:variant>
      <vt:variant>
        <vt:lpwstr/>
      </vt:variant>
      <vt:variant>
        <vt:lpwstr>_Toc306101665</vt:lpwstr>
      </vt:variant>
      <vt:variant>
        <vt:i4>1114163</vt:i4>
      </vt:variant>
      <vt:variant>
        <vt:i4>62</vt:i4>
      </vt:variant>
      <vt:variant>
        <vt:i4>0</vt:i4>
      </vt:variant>
      <vt:variant>
        <vt:i4>5</vt:i4>
      </vt:variant>
      <vt:variant>
        <vt:lpwstr/>
      </vt:variant>
      <vt:variant>
        <vt:lpwstr>_Toc306101664</vt:lpwstr>
      </vt:variant>
      <vt:variant>
        <vt:i4>1114163</vt:i4>
      </vt:variant>
      <vt:variant>
        <vt:i4>56</vt:i4>
      </vt:variant>
      <vt:variant>
        <vt:i4>0</vt:i4>
      </vt:variant>
      <vt:variant>
        <vt:i4>5</vt:i4>
      </vt:variant>
      <vt:variant>
        <vt:lpwstr/>
      </vt:variant>
      <vt:variant>
        <vt:lpwstr>_Toc306101663</vt:lpwstr>
      </vt:variant>
      <vt:variant>
        <vt:i4>1114163</vt:i4>
      </vt:variant>
      <vt:variant>
        <vt:i4>50</vt:i4>
      </vt:variant>
      <vt:variant>
        <vt:i4>0</vt:i4>
      </vt:variant>
      <vt:variant>
        <vt:i4>5</vt:i4>
      </vt:variant>
      <vt:variant>
        <vt:lpwstr/>
      </vt:variant>
      <vt:variant>
        <vt:lpwstr>_Toc306101662</vt:lpwstr>
      </vt:variant>
      <vt:variant>
        <vt:i4>1114163</vt:i4>
      </vt:variant>
      <vt:variant>
        <vt:i4>44</vt:i4>
      </vt:variant>
      <vt:variant>
        <vt:i4>0</vt:i4>
      </vt:variant>
      <vt:variant>
        <vt:i4>5</vt:i4>
      </vt:variant>
      <vt:variant>
        <vt:lpwstr/>
      </vt:variant>
      <vt:variant>
        <vt:lpwstr>_Toc306101661</vt:lpwstr>
      </vt:variant>
      <vt:variant>
        <vt:i4>1114163</vt:i4>
      </vt:variant>
      <vt:variant>
        <vt:i4>38</vt:i4>
      </vt:variant>
      <vt:variant>
        <vt:i4>0</vt:i4>
      </vt:variant>
      <vt:variant>
        <vt:i4>5</vt:i4>
      </vt:variant>
      <vt:variant>
        <vt:lpwstr/>
      </vt:variant>
      <vt:variant>
        <vt:lpwstr>_Toc306101660</vt:lpwstr>
      </vt:variant>
      <vt:variant>
        <vt:i4>1179699</vt:i4>
      </vt:variant>
      <vt:variant>
        <vt:i4>32</vt:i4>
      </vt:variant>
      <vt:variant>
        <vt:i4>0</vt:i4>
      </vt:variant>
      <vt:variant>
        <vt:i4>5</vt:i4>
      </vt:variant>
      <vt:variant>
        <vt:lpwstr/>
      </vt:variant>
      <vt:variant>
        <vt:lpwstr>_Toc306101659</vt:lpwstr>
      </vt:variant>
      <vt:variant>
        <vt:i4>1179699</vt:i4>
      </vt:variant>
      <vt:variant>
        <vt:i4>26</vt:i4>
      </vt:variant>
      <vt:variant>
        <vt:i4>0</vt:i4>
      </vt:variant>
      <vt:variant>
        <vt:i4>5</vt:i4>
      </vt:variant>
      <vt:variant>
        <vt:lpwstr/>
      </vt:variant>
      <vt:variant>
        <vt:lpwstr>_Toc306101658</vt:lpwstr>
      </vt:variant>
      <vt:variant>
        <vt:i4>1179699</vt:i4>
      </vt:variant>
      <vt:variant>
        <vt:i4>20</vt:i4>
      </vt:variant>
      <vt:variant>
        <vt:i4>0</vt:i4>
      </vt:variant>
      <vt:variant>
        <vt:i4>5</vt:i4>
      </vt:variant>
      <vt:variant>
        <vt:lpwstr/>
      </vt:variant>
      <vt:variant>
        <vt:lpwstr>_Toc306101657</vt:lpwstr>
      </vt:variant>
      <vt:variant>
        <vt:i4>1179699</vt:i4>
      </vt:variant>
      <vt:variant>
        <vt:i4>14</vt:i4>
      </vt:variant>
      <vt:variant>
        <vt:i4>0</vt:i4>
      </vt:variant>
      <vt:variant>
        <vt:i4>5</vt:i4>
      </vt:variant>
      <vt:variant>
        <vt:lpwstr/>
      </vt:variant>
      <vt:variant>
        <vt:lpwstr>_Toc306101656</vt:lpwstr>
      </vt:variant>
      <vt:variant>
        <vt:i4>1179699</vt:i4>
      </vt:variant>
      <vt:variant>
        <vt:i4>8</vt:i4>
      </vt:variant>
      <vt:variant>
        <vt:i4>0</vt:i4>
      </vt:variant>
      <vt:variant>
        <vt:i4>5</vt:i4>
      </vt:variant>
      <vt:variant>
        <vt:lpwstr/>
      </vt:variant>
      <vt:variant>
        <vt:lpwstr>_Toc306101655</vt:lpwstr>
      </vt:variant>
      <vt:variant>
        <vt:i4>1179699</vt:i4>
      </vt:variant>
      <vt:variant>
        <vt:i4>2</vt:i4>
      </vt:variant>
      <vt:variant>
        <vt:i4>0</vt:i4>
      </vt:variant>
      <vt:variant>
        <vt:i4>5</vt:i4>
      </vt:variant>
      <vt:variant>
        <vt:lpwstr/>
      </vt:variant>
      <vt:variant>
        <vt:lpwstr>_Toc306101654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UNIVERZA V MARIBORU</dc:title>
  <dc:creator>Jožica</dc:creator>
  <cp:lastModifiedBy>AS Ježica</cp:lastModifiedBy>
  <cp:revision>79</cp:revision>
  <cp:lastPrinted>2011-10-07T16:15:00Z</cp:lastPrinted>
  <dcterms:created xsi:type="dcterms:W3CDTF">2016-07-19T13:06:00Z</dcterms:created>
  <dcterms:modified xsi:type="dcterms:W3CDTF">2024-03-27T07:50:00Z</dcterms:modified>
</cp:coreProperties>
</file>