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8B" w:rsidRPr="00CB572D" w:rsidRDefault="00CB572D" w:rsidP="00CB572D">
      <w:pPr>
        <w:jc w:val="center"/>
        <w:rPr>
          <w:rFonts w:ascii="Times New Roman" w:hAnsi="Times New Roman" w:cs="Times New Roman"/>
          <w:b/>
          <w:sz w:val="32"/>
          <w:lang w:val="sl-SI"/>
        </w:rPr>
      </w:pPr>
      <w:r w:rsidRPr="00CB572D">
        <w:rPr>
          <w:rFonts w:ascii="Times New Roman" w:hAnsi="Times New Roman" w:cs="Times New Roman"/>
          <w:b/>
          <w:sz w:val="32"/>
          <w:lang w:val="sl-SI"/>
        </w:rPr>
        <w:t>NALOGA 7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Transportno podjetje je imelo v letu 2021 (365 koledarskih dni) v lasti 3 tovorna vozila: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</w:p>
    <w:p w:rsidR="00CB572D" w:rsidRPr="00CB572D" w:rsidRDefault="00CB572D" w:rsidP="00CB572D">
      <w:pPr>
        <w:pStyle w:val="Odstavekseznama"/>
        <w:numPr>
          <w:ilvl w:val="0"/>
          <w:numId w:val="2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CB572D">
        <w:rPr>
          <w:rFonts w:ascii="Times New Roman" w:hAnsi="Times New Roman"/>
          <w:sz w:val="24"/>
          <w:szCs w:val="24"/>
        </w:rPr>
        <w:t>vozilo A nosilnosti 15 ton,</w:t>
      </w:r>
    </w:p>
    <w:p w:rsidR="00CB572D" w:rsidRPr="00CB572D" w:rsidRDefault="00CB572D" w:rsidP="00CB572D">
      <w:pPr>
        <w:pStyle w:val="Odstavekseznama"/>
        <w:numPr>
          <w:ilvl w:val="0"/>
          <w:numId w:val="2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CB572D">
        <w:rPr>
          <w:rFonts w:ascii="Times New Roman" w:hAnsi="Times New Roman"/>
          <w:sz w:val="24"/>
          <w:szCs w:val="24"/>
        </w:rPr>
        <w:t>vozilo B nosilnosti 22 ton in</w:t>
      </w:r>
    </w:p>
    <w:p w:rsidR="00CB572D" w:rsidRPr="00CB572D" w:rsidRDefault="00CB572D" w:rsidP="00CB572D">
      <w:pPr>
        <w:pStyle w:val="Odstavekseznama"/>
        <w:numPr>
          <w:ilvl w:val="0"/>
          <w:numId w:val="2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CB572D">
        <w:rPr>
          <w:rFonts w:ascii="Times New Roman" w:hAnsi="Times New Roman"/>
          <w:sz w:val="24"/>
          <w:szCs w:val="24"/>
        </w:rPr>
        <w:t>vozilo C nosilnosti 8 ton.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1. decembra je to podjetje kupilo še eno tovorno vozilo D nosilnosti 12 ton, ki j</w:t>
      </w:r>
      <w:bookmarkStart w:id="0" w:name="_GoBack"/>
      <w:bookmarkEnd w:id="0"/>
      <w:r w:rsidRPr="00CB572D">
        <w:rPr>
          <w:rFonts w:ascii="Times New Roman" w:hAnsi="Times New Roman"/>
          <w:sz w:val="24"/>
          <w:szCs w:val="24"/>
          <w:lang w:val="sl-SI"/>
        </w:rPr>
        <w:t>e pričelo delati še isti dan in je vozilo vse dni, razen štirih nedelj, ko je bilo v garaži.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Tovorno vozilo A je bilo v celem letu 21 dni na popravilu in 58 dni v garaži, ostale dni je bilo na delu.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Tovorno vozilo B je bilo delovno nesposobno od 1. aprila do vključno 15. maja, vse ostale dni je bilo na delu.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Tovorno vozilo C je bilo 79 dni v garaži, ostale dni je bilo na delu.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Z analizo potnih nalogov in izpiskov iz tahografa je bilo ugotovljeno, da je vozilo A v mesecu aprilu opravilo 20 voženj, kjer je vsakokrat prepeljalo 12,8 ton tovora na razdalji 135 km.</w:t>
      </w: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Izpolnite tabelo: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579"/>
        <w:gridCol w:w="1469"/>
        <w:gridCol w:w="1483"/>
        <w:gridCol w:w="1495"/>
        <w:gridCol w:w="1495"/>
        <w:gridCol w:w="1495"/>
      </w:tblGrid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Tovorno vozilo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proofErr w:type="spellStart"/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Qm</w:t>
            </w:r>
            <w:proofErr w:type="spellEnd"/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proofErr w:type="spellStart"/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ADi</w:t>
            </w:r>
            <w:proofErr w:type="spellEnd"/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proofErr w:type="spellStart"/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ADd</w:t>
            </w:r>
            <w:proofErr w:type="spellEnd"/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proofErr w:type="spellStart"/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ADg</w:t>
            </w:r>
            <w:proofErr w:type="spellEnd"/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proofErr w:type="spellStart"/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ADn</w:t>
            </w:r>
            <w:proofErr w:type="spellEnd"/>
          </w:p>
        </w:tc>
      </w:tr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A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</w:tr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B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</w:tr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C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</w:tr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/>
                <w:sz w:val="24"/>
                <w:szCs w:val="24"/>
                <w:lang w:val="sl-SI"/>
              </w:rPr>
              <w:t>D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</w:tr>
      <w:tr w:rsidR="00CB572D" w:rsidRPr="00CB572D" w:rsidTr="001F3C75"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B572D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∑</w:t>
            </w:r>
          </w:p>
        </w:tc>
        <w:tc>
          <w:tcPr>
            <w:tcW w:w="1742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  <w:tc>
          <w:tcPr>
            <w:tcW w:w="1743" w:type="dxa"/>
          </w:tcPr>
          <w:p w:rsidR="00CB572D" w:rsidRPr="00CB572D" w:rsidRDefault="00CB572D" w:rsidP="001F3C75">
            <w:pPr>
              <w:spacing w:before="120" w:after="120" w:line="22" w:lineRule="atLeast"/>
              <w:jc w:val="center"/>
              <w:rPr>
                <w:rFonts w:ascii="Times New Roman" w:hAnsi="Times New Roman"/>
                <w:sz w:val="24"/>
                <w:szCs w:val="24"/>
                <w:lang w:val="sl-SI"/>
              </w:rPr>
            </w:pPr>
          </w:p>
        </w:tc>
      </w:tr>
    </w:tbl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</w:p>
    <w:p w:rsidR="00CB572D" w:rsidRPr="00CB572D" w:rsidRDefault="00CB572D" w:rsidP="00CB572D">
      <w:pPr>
        <w:spacing w:after="0" w:line="22" w:lineRule="atLeast"/>
        <w:jc w:val="both"/>
        <w:rPr>
          <w:rFonts w:ascii="Times New Roman" w:hAnsi="Times New Roman"/>
          <w:sz w:val="24"/>
          <w:szCs w:val="24"/>
          <w:lang w:val="sl-SI"/>
        </w:rPr>
      </w:pPr>
      <w:r w:rsidRPr="00CB572D">
        <w:rPr>
          <w:rFonts w:ascii="Times New Roman" w:hAnsi="Times New Roman"/>
          <w:sz w:val="24"/>
          <w:szCs w:val="24"/>
          <w:lang w:val="sl-SI"/>
        </w:rPr>
        <w:t>Izračunajte:</w:t>
      </w: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delovne izkoriščenosti voznega parka.</w:t>
      </w:r>
    </w:p>
    <w:p w:rsidR="00CB572D" w:rsidRPr="00CB572D" w:rsidRDefault="00CB572D" w:rsidP="00CB572D">
      <w:pPr>
        <w:pStyle w:val="Odstavekseznama"/>
        <w:spacing w:line="22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delovne izkoriščenosti sposobnega dela voznega parka.</w:t>
      </w:r>
    </w:p>
    <w:p w:rsidR="00CB572D" w:rsidRPr="00CB572D" w:rsidRDefault="00CB572D" w:rsidP="00CB572D">
      <w:pPr>
        <w:pStyle w:val="Odstavekseznama"/>
        <w:spacing w:line="22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tehnične sposobnosti voznega parka.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tehnične nesposobnosti voznega parka.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 xml:space="preserve">Število delovnih </w:t>
      </w:r>
      <w:proofErr w:type="spellStart"/>
      <w:r w:rsidRPr="00CB572D">
        <w:rPr>
          <w:rFonts w:ascii="Times New Roman" w:hAnsi="Times New Roman" w:cs="Times New Roman"/>
          <w:sz w:val="24"/>
          <w:szCs w:val="24"/>
        </w:rPr>
        <w:t>avtour</w:t>
      </w:r>
      <w:proofErr w:type="spellEnd"/>
      <w:r w:rsidRPr="00CB572D">
        <w:rPr>
          <w:rFonts w:ascii="Times New Roman" w:hAnsi="Times New Roman" w:cs="Times New Roman"/>
          <w:sz w:val="24"/>
          <w:szCs w:val="24"/>
        </w:rPr>
        <w:t>, ki jih je opravil vozni park, če so bila vozila povprečno na delu 7,3 ure na dan.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Maksimalno prevozno zmogljivost voznega parka na dan 10. aprila.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Prepeljani tovor za vozilo A za mesec april.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lastRenderedPageBreak/>
        <w:t>Opravljene koristne kilometre za vozilo A za mesec april.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Transportno delo za vozilo A za mesec april.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statičnega izkoristka nosilnosti vozila A za mesec april.</w:t>
      </w:r>
    </w:p>
    <w:p w:rsidR="00CB572D" w:rsidRPr="00CB572D" w:rsidRDefault="00CB572D" w:rsidP="00CB572D">
      <w:pPr>
        <w:pStyle w:val="Odstavekseznama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 w:rsidP="00CB572D">
      <w:pPr>
        <w:pStyle w:val="Odstavekseznama"/>
        <w:numPr>
          <w:ilvl w:val="0"/>
          <w:numId w:val="1"/>
        </w:numPr>
        <w:spacing w:after="0"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72D">
        <w:rPr>
          <w:rFonts w:ascii="Times New Roman" w:hAnsi="Times New Roman" w:cs="Times New Roman"/>
          <w:sz w:val="24"/>
          <w:szCs w:val="24"/>
        </w:rPr>
        <w:t>Koeficient dinamičnega izkoristka nosilnosti vozila A za mesec april.</w:t>
      </w:r>
    </w:p>
    <w:p w:rsidR="00CB572D" w:rsidRPr="00CB572D" w:rsidRDefault="00CB572D" w:rsidP="00CB572D">
      <w:pPr>
        <w:pStyle w:val="Odstavekseznama"/>
        <w:spacing w:line="22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CB572D" w:rsidRPr="00CB572D" w:rsidRDefault="00CB572D">
      <w:pPr>
        <w:rPr>
          <w:lang w:val="sl-SI"/>
        </w:rPr>
      </w:pPr>
    </w:p>
    <w:sectPr w:rsidR="00CB572D" w:rsidRPr="00CB57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711DF"/>
    <w:multiLevelType w:val="hybridMultilevel"/>
    <w:tmpl w:val="7974E9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11EFE"/>
    <w:multiLevelType w:val="hybridMultilevel"/>
    <w:tmpl w:val="3618BD40"/>
    <w:lvl w:ilvl="0" w:tplc="793C57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2D"/>
    <w:rsid w:val="000D2925"/>
    <w:rsid w:val="0026747B"/>
    <w:rsid w:val="003D1104"/>
    <w:rsid w:val="004B63C8"/>
    <w:rsid w:val="00762501"/>
    <w:rsid w:val="00817330"/>
    <w:rsid w:val="00CB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12BB"/>
  <w15:chartTrackingRefBased/>
  <w15:docId w15:val="{99CE4CE9-FC47-41CB-8775-FDCAEE43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CB572D"/>
    <w:pPr>
      <w:ind w:left="720"/>
      <w:contextualSpacing/>
    </w:pPr>
    <w:rPr>
      <w:lang w:val="sl-SI"/>
    </w:rPr>
  </w:style>
  <w:style w:type="character" w:customStyle="1" w:styleId="OdstavekseznamaZnak">
    <w:name w:val="Odstavek seznama Znak"/>
    <w:link w:val="Odstavekseznama"/>
    <w:uiPriority w:val="34"/>
    <w:rsid w:val="00CB572D"/>
  </w:style>
  <w:style w:type="table" w:styleId="Tabelamrea">
    <w:name w:val="Table Grid"/>
    <w:basedOn w:val="Navadnatabela"/>
    <w:uiPriority w:val="39"/>
    <w:rsid w:val="00CB5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2025-04-04T15:29:00Z</dcterms:created>
  <dcterms:modified xsi:type="dcterms:W3CDTF">2025-04-04T15:30:00Z</dcterms:modified>
</cp:coreProperties>
</file>